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8ECC" w14:textId="20D8D5A0" w:rsidR="00A162D2" w:rsidRDefault="00826336" w:rsidP="00A162D2">
      <w:pPr>
        <w:jc w:val="center"/>
        <w:rPr>
          <w:b/>
        </w:rPr>
      </w:pPr>
      <w:r>
        <w:rPr>
          <w:b/>
        </w:rPr>
        <w:t>TOWNSHIP OF NORTH HANOVER</w:t>
      </w:r>
    </w:p>
    <w:p w14:paraId="3988151F" w14:textId="2CBAE007" w:rsidR="00826336" w:rsidRDefault="00826336" w:rsidP="00A162D2">
      <w:pPr>
        <w:jc w:val="center"/>
        <w:rPr>
          <w:b/>
        </w:rPr>
      </w:pPr>
      <w:r>
        <w:rPr>
          <w:b/>
        </w:rPr>
        <w:t>COUNTY OF BURLINGTON</w:t>
      </w:r>
    </w:p>
    <w:p w14:paraId="167D0433" w14:textId="7626C634" w:rsidR="00A162D2" w:rsidRDefault="00A162D2" w:rsidP="00A162D2">
      <w:pPr>
        <w:jc w:val="center"/>
        <w:rPr>
          <w:b/>
        </w:rPr>
      </w:pPr>
      <w:r>
        <w:rPr>
          <w:b/>
        </w:rPr>
        <w:t xml:space="preserve">ORDINANCE </w:t>
      </w:r>
      <w:r w:rsidR="00D03F7E">
        <w:rPr>
          <w:b/>
        </w:rPr>
        <w:t>2020-08</w:t>
      </w:r>
    </w:p>
    <w:p w14:paraId="5516D512" w14:textId="77777777" w:rsidR="00A162D2" w:rsidRDefault="00A162D2" w:rsidP="00A162D2">
      <w:pPr>
        <w:jc w:val="center"/>
        <w:rPr>
          <w:b/>
        </w:rPr>
      </w:pPr>
    </w:p>
    <w:p w14:paraId="67F8E462" w14:textId="549E94A8" w:rsidR="00A162D2" w:rsidRDefault="00A162D2" w:rsidP="00A162D2">
      <w:pPr>
        <w:jc w:val="center"/>
        <w:rPr>
          <w:b/>
        </w:rPr>
      </w:pPr>
      <w:r>
        <w:rPr>
          <w:b/>
        </w:rPr>
        <w:t xml:space="preserve">AN ORDINANCE OF THE </w:t>
      </w:r>
      <w:r w:rsidR="00400479">
        <w:rPr>
          <w:b/>
        </w:rPr>
        <w:t xml:space="preserve">TOWNSHIP OF </w:t>
      </w:r>
      <w:r w:rsidR="00826336">
        <w:rPr>
          <w:b/>
        </w:rPr>
        <w:t>NORTH HANOVER</w:t>
      </w:r>
      <w:r>
        <w:rPr>
          <w:b/>
        </w:rPr>
        <w:t xml:space="preserve">, COUNTY OF </w:t>
      </w:r>
      <w:r w:rsidR="00826336">
        <w:rPr>
          <w:b/>
        </w:rPr>
        <w:t>BURLINGTON</w:t>
      </w:r>
      <w:r>
        <w:rPr>
          <w:b/>
        </w:rPr>
        <w:t>, STATE OF NEW JERSEY</w:t>
      </w:r>
      <w:r w:rsidR="006B7AA6">
        <w:rPr>
          <w:b/>
        </w:rPr>
        <w:t xml:space="preserve"> AMENDING THE GENERAL CODE OF THE TOWNSHIP OF NORTH HANOVER BY</w:t>
      </w:r>
      <w:r>
        <w:rPr>
          <w:b/>
        </w:rPr>
        <w:t xml:space="preserve"> </w:t>
      </w:r>
      <w:r w:rsidR="002D5072">
        <w:rPr>
          <w:b/>
        </w:rPr>
        <w:t>REPEALING AND REPLACING</w:t>
      </w:r>
      <w:r>
        <w:rPr>
          <w:b/>
        </w:rPr>
        <w:t xml:space="preserve"> </w:t>
      </w:r>
      <w:r w:rsidR="00826336">
        <w:rPr>
          <w:b/>
        </w:rPr>
        <w:t>CHA</w:t>
      </w:r>
      <w:r w:rsidR="002D5072">
        <w:rPr>
          <w:b/>
        </w:rPr>
        <w:t xml:space="preserve">PTER </w:t>
      </w:r>
      <w:r w:rsidR="00826336">
        <w:rPr>
          <w:b/>
        </w:rPr>
        <w:t>8</w:t>
      </w:r>
      <w:r w:rsidR="002D5072">
        <w:rPr>
          <w:b/>
        </w:rPr>
        <w:t>, SECTION</w:t>
      </w:r>
      <w:r>
        <w:rPr>
          <w:b/>
        </w:rPr>
        <w:t xml:space="preserve"> </w:t>
      </w:r>
      <w:r w:rsidR="00826336">
        <w:rPr>
          <w:b/>
        </w:rPr>
        <w:t>8-070</w:t>
      </w:r>
      <w:r w:rsidR="002D5072">
        <w:rPr>
          <w:b/>
        </w:rPr>
        <w:t xml:space="preserve"> </w:t>
      </w:r>
      <w:r w:rsidR="00826336" w:rsidRPr="00826336">
        <w:rPr>
          <w:b/>
        </w:rPr>
        <w:t xml:space="preserve">OF THE CODE OF THE TOWNSHIP OF </w:t>
      </w:r>
      <w:r w:rsidR="00826336">
        <w:rPr>
          <w:b/>
        </w:rPr>
        <w:t>NORTH HANOVER ENTITLED</w:t>
      </w:r>
      <w:r w:rsidR="00826336" w:rsidRPr="00826336">
        <w:rPr>
          <w:b/>
        </w:rPr>
        <w:t xml:space="preserve"> </w:t>
      </w:r>
      <w:r w:rsidR="002D5072">
        <w:rPr>
          <w:b/>
        </w:rPr>
        <w:t>“DEVELOPMENT FEES</w:t>
      </w:r>
      <w:r w:rsidR="00826336">
        <w:rPr>
          <w:b/>
        </w:rPr>
        <w:t>; LOW AND MODERATE INCOME HOUSING</w:t>
      </w:r>
      <w:r w:rsidR="002D5072">
        <w:rPr>
          <w:b/>
        </w:rPr>
        <w:t>”</w:t>
      </w:r>
      <w:r w:rsidR="00D6682B">
        <w:rPr>
          <w:b/>
        </w:rPr>
        <w:t xml:space="preserve"> AND ALL AMENDMENTS </w:t>
      </w:r>
      <w:r w:rsidR="00812E3B">
        <w:rPr>
          <w:b/>
        </w:rPr>
        <w:t>AND REVISIONS THERETO</w:t>
      </w:r>
      <w:r w:rsidR="00826336">
        <w:rPr>
          <w:b/>
        </w:rPr>
        <w:t xml:space="preserve">   </w:t>
      </w:r>
    </w:p>
    <w:p w14:paraId="525E836E" w14:textId="77777777" w:rsidR="00A162D2" w:rsidRDefault="00A162D2" w:rsidP="00A162D2">
      <w:pPr>
        <w:jc w:val="both"/>
      </w:pPr>
    </w:p>
    <w:p w14:paraId="0EE4E828" w14:textId="0FA4D288" w:rsidR="00AE5D22" w:rsidRDefault="00A162D2" w:rsidP="003F5DB1">
      <w:pPr>
        <w:jc w:val="both"/>
      </w:pPr>
      <w:r>
        <w:rPr>
          <w:b/>
        </w:rPr>
        <w:t xml:space="preserve">BE IT ORDAINED </w:t>
      </w:r>
      <w:r>
        <w:t xml:space="preserve">by the </w:t>
      </w:r>
      <w:r w:rsidR="00400479">
        <w:t>Township</w:t>
      </w:r>
      <w:r>
        <w:t xml:space="preserve"> </w:t>
      </w:r>
      <w:r w:rsidR="00400479">
        <w:t>Committee</w:t>
      </w:r>
      <w:r>
        <w:t xml:space="preserve"> of the </w:t>
      </w:r>
      <w:r w:rsidR="00400479">
        <w:t xml:space="preserve">Township of </w:t>
      </w:r>
      <w:r w:rsidR="00812E3B">
        <w:t>North Hanover</w:t>
      </w:r>
      <w:r>
        <w:t xml:space="preserve">, </w:t>
      </w:r>
      <w:r w:rsidR="003F5DB1">
        <w:t>County</w:t>
      </w:r>
      <w:r w:rsidR="00812E3B">
        <w:t xml:space="preserve"> of Burlington</w:t>
      </w:r>
      <w:r w:rsidR="003F5DB1">
        <w:t xml:space="preserve">, </w:t>
      </w:r>
      <w:r w:rsidR="00812E3B">
        <w:t xml:space="preserve">State of </w:t>
      </w:r>
      <w:r w:rsidR="003F5DB1">
        <w:t xml:space="preserve">New Jersey, </w:t>
      </w:r>
      <w:r>
        <w:t xml:space="preserve">that </w:t>
      </w:r>
      <w:r w:rsidR="002D5072">
        <w:t>Cha</w:t>
      </w:r>
      <w:r w:rsidR="002B7DC7">
        <w:t>p</w:t>
      </w:r>
      <w:r w:rsidR="002D5072">
        <w:t xml:space="preserve">ter </w:t>
      </w:r>
      <w:r w:rsidR="00812E3B">
        <w:t>8</w:t>
      </w:r>
      <w:r w:rsidR="002D5072">
        <w:t>, §</w:t>
      </w:r>
      <w:r>
        <w:t xml:space="preserve"> </w:t>
      </w:r>
      <w:r w:rsidR="00812E3B">
        <w:t xml:space="preserve">8-070 </w:t>
      </w:r>
      <w:r w:rsidR="00812E3B" w:rsidRPr="00812E3B">
        <w:t xml:space="preserve">of the Code of the Township of </w:t>
      </w:r>
      <w:r w:rsidR="00812E3B">
        <w:t>North Hanover</w:t>
      </w:r>
      <w:r>
        <w:t xml:space="preserve"> entitled “</w:t>
      </w:r>
      <w:r w:rsidR="003F5DB1">
        <w:t>Development Fees</w:t>
      </w:r>
      <w:r w:rsidR="00812E3B">
        <w:t>; Low and Moderate Income Housing</w:t>
      </w:r>
      <w:r>
        <w:t xml:space="preserve">” </w:t>
      </w:r>
      <w:r w:rsidR="00812E3B">
        <w:t xml:space="preserve">and any and all amendments and revisions thereto, </w:t>
      </w:r>
      <w:r>
        <w:t xml:space="preserve">shall be </w:t>
      </w:r>
      <w:r w:rsidR="002D5072">
        <w:t xml:space="preserve">repealed </w:t>
      </w:r>
      <w:r>
        <w:t xml:space="preserve">in its entirety </w:t>
      </w:r>
      <w:r w:rsidR="003F5DB1">
        <w:t>and replaced with the following:</w:t>
      </w:r>
    </w:p>
    <w:p w14:paraId="7EAB0E29" w14:textId="77777777" w:rsidR="003F5DB1" w:rsidRDefault="003F5DB1" w:rsidP="003F5DB1">
      <w:pPr>
        <w:jc w:val="both"/>
      </w:pPr>
    </w:p>
    <w:p w14:paraId="034B2D9D" w14:textId="4924C83F" w:rsidR="003F5DB1" w:rsidRDefault="00BF6C22" w:rsidP="003F5DB1">
      <w:pPr>
        <w:jc w:val="both"/>
        <w:rPr>
          <w:bCs/>
        </w:rPr>
      </w:pPr>
      <w:r>
        <w:t xml:space="preserve">Section 1. </w:t>
      </w:r>
      <w:r>
        <w:tab/>
      </w:r>
      <w:r w:rsidR="003F5DB1">
        <w:t>Development Fees</w:t>
      </w:r>
    </w:p>
    <w:p w14:paraId="7621971B" w14:textId="77777777" w:rsidR="00AE5D22" w:rsidRPr="000321CA" w:rsidRDefault="00AE5D22" w:rsidP="00A162D2">
      <w:pPr>
        <w:ind w:left="720" w:hanging="720"/>
        <w:jc w:val="both"/>
        <w:rPr>
          <w:bCs/>
        </w:rPr>
      </w:pPr>
    </w:p>
    <w:p w14:paraId="01AED40F" w14:textId="77777777" w:rsidR="00AE5D22" w:rsidRPr="00767605" w:rsidRDefault="003F5DB1" w:rsidP="00A162D2">
      <w:pPr>
        <w:jc w:val="both"/>
      </w:pPr>
      <w:r>
        <w:t>A</w:t>
      </w:r>
      <w:r w:rsidR="00AE5D22" w:rsidRPr="00767605">
        <w:t>.</w:t>
      </w:r>
      <w:r w:rsidR="00AE5D22" w:rsidRPr="00767605">
        <w:tab/>
      </w:r>
      <w:r w:rsidR="00AE5D22" w:rsidRPr="00767605">
        <w:rPr>
          <w:u w:val="single"/>
        </w:rPr>
        <w:t>Purpose</w:t>
      </w:r>
    </w:p>
    <w:p w14:paraId="2B0A0790" w14:textId="77777777" w:rsidR="00AE5D22" w:rsidRPr="00767605" w:rsidRDefault="00AE5D22" w:rsidP="00A162D2">
      <w:pPr>
        <w:jc w:val="both"/>
      </w:pPr>
    </w:p>
    <w:p w14:paraId="3AD0D710" w14:textId="77777777" w:rsidR="00AE5D22" w:rsidRPr="00767605" w:rsidRDefault="00AE5D22" w:rsidP="00A162D2">
      <w:pPr>
        <w:jc w:val="both"/>
      </w:pPr>
      <w:r>
        <w:tab/>
      </w:r>
      <w:r w:rsidR="003F5DB1">
        <w:t>1</w:t>
      </w:r>
      <w:r w:rsidRPr="00767605">
        <w:t>.</w:t>
      </w:r>
      <w:r w:rsidRPr="00767605">
        <w:tab/>
        <w:t xml:space="preserve">In </w:t>
      </w:r>
      <w:r w:rsidRPr="00B05FC0">
        <w:rPr>
          <w:u w:val="single"/>
        </w:rPr>
        <w:t>Holmdel Builder’s Association v. Holmdel Township</w:t>
      </w:r>
      <w:r w:rsidRPr="00767605">
        <w:t xml:space="preserve">, 121 N.J. 550 (1990), the New Jersey Supreme Court determined that mandatory development fees are authorized by the Fair Housing Act of 1985, N.J.S.A. 52:27d-301 </w:t>
      </w:r>
      <w:r w:rsidRPr="006C58C2">
        <w:rPr>
          <w:i/>
        </w:rPr>
        <w:t>et seq</w:t>
      </w:r>
      <w:r w:rsidRPr="00767605">
        <w:t>., and the State Constitution, subject to the adoption of Rules by the Council on Affordable Housing (COAH).</w:t>
      </w:r>
    </w:p>
    <w:p w14:paraId="78D750AF" w14:textId="77777777" w:rsidR="00AE5D22" w:rsidRPr="00767605" w:rsidRDefault="00AE5D22" w:rsidP="00A162D2">
      <w:pPr>
        <w:jc w:val="both"/>
      </w:pPr>
    </w:p>
    <w:p w14:paraId="773F3B8A" w14:textId="77777777" w:rsidR="00AE5D22" w:rsidRPr="00767605" w:rsidRDefault="00AE5D22" w:rsidP="00A162D2">
      <w:pPr>
        <w:jc w:val="both"/>
      </w:pPr>
      <w:r>
        <w:tab/>
      </w:r>
      <w:r w:rsidR="003F5DB1">
        <w:t>2</w:t>
      </w:r>
      <w:r>
        <w:t>.</w:t>
      </w:r>
      <w:r w:rsidRPr="00767605">
        <w:tab/>
        <w:t>Pursuant to P.L. 2008, c.</w:t>
      </w:r>
      <w:r>
        <w:t xml:space="preserve"> </w:t>
      </w:r>
      <w:r w:rsidRPr="00767605">
        <w:t xml:space="preserve">46, </w:t>
      </w:r>
      <w:r>
        <w:t>S</w:t>
      </w:r>
      <w:r w:rsidRPr="00767605">
        <w:t xml:space="preserve">ection 8 (C. 52:27D-329.2) and the Statewide Non-Residential Development Fee Act (C. 40:55D-8.1 through 8.7), COAH </w:t>
      </w:r>
      <w:r w:rsidR="00D26382">
        <w:t>was</w:t>
      </w:r>
      <w:r w:rsidRPr="00767605">
        <w:t xml:space="preserve"> authorized to adopt and promulgate regulations necessary for the establishment, implementation, review, monitoring and enforcement of municipal affordable housing trust funds and corresponding spending plans.  Municipalities that </w:t>
      </w:r>
      <w:r w:rsidR="00D26382">
        <w:t>were</w:t>
      </w:r>
      <w:r w:rsidRPr="00767605">
        <w:t xml:space="preserve"> under the jurisdiction of </w:t>
      </w:r>
      <w:r w:rsidR="00D26382">
        <w:t>COAH</w:t>
      </w:r>
      <w:r w:rsidRPr="00767605">
        <w:t xml:space="preserve"> </w:t>
      </w:r>
      <w:r w:rsidR="00D26382">
        <w:t>and that are now before a</w:t>
      </w:r>
      <w:r w:rsidRPr="00767605">
        <w:t xml:space="preserve"> court of competent jurisdiction and have a </w:t>
      </w:r>
      <w:r w:rsidR="00D26382">
        <w:t>Court-a</w:t>
      </w:r>
      <w:r w:rsidRPr="00767605">
        <w:t>pproved Spending Plan may retain fees collected from non-residential development.</w:t>
      </w:r>
    </w:p>
    <w:p w14:paraId="4FDC019C" w14:textId="77777777" w:rsidR="00AE5D22" w:rsidRPr="00767605" w:rsidRDefault="00AE5D22" w:rsidP="00A162D2">
      <w:pPr>
        <w:jc w:val="both"/>
      </w:pPr>
    </w:p>
    <w:p w14:paraId="4636ADD7" w14:textId="77777777" w:rsidR="00AE5D22" w:rsidRPr="00767605" w:rsidRDefault="00AE5D22" w:rsidP="00A162D2">
      <w:pPr>
        <w:jc w:val="both"/>
      </w:pPr>
      <w:r>
        <w:tab/>
      </w:r>
      <w:r w:rsidR="003F5DB1">
        <w:t>3</w:t>
      </w:r>
      <w:r>
        <w:t>.</w:t>
      </w:r>
      <w:r w:rsidRPr="00767605">
        <w:tab/>
        <w:t xml:space="preserve">This </w:t>
      </w:r>
      <w:r w:rsidR="003F5DB1">
        <w:t>Chapter</w:t>
      </w:r>
      <w:r w:rsidRPr="00767605">
        <w:t xml:space="preserve"> establishes standards for the collection, maintenance, and expenditure of development fees </w:t>
      </w:r>
      <w:r w:rsidR="00D26382">
        <w:t xml:space="preserve">that are consistent with </w:t>
      </w:r>
      <w:r w:rsidRPr="00767605">
        <w:t xml:space="preserve">COAH’s regulations </w:t>
      </w:r>
      <w:r w:rsidR="00D26382">
        <w:t xml:space="preserve">developed in response to </w:t>
      </w:r>
      <w:r w:rsidR="00D26382" w:rsidRPr="00767605">
        <w:t>P.L. 2008, c.</w:t>
      </w:r>
      <w:r w:rsidR="00D26382">
        <w:t xml:space="preserve"> </w:t>
      </w:r>
      <w:r w:rsidR="00D26382" w:rsidRPr="00767605">
        <w:t xml:space="preserve">46, </w:t>
      </w:r>
      <w:r w:rsidR="00D26382">
        <w:t>S</w:t>
      </w:r>
      <w:r w:rsidR="00D26382" w:rsidRPr="00767605">
        <w:t>ection</w:t>
      </w:r>
      <w:r w:rsidR="003D0DBB">
        <w:t>s</w:t>
      </w:r>
      <w:r w:rsidR="00D26382" w:rsidRPr="00767605">
        <w:t xml:space="preserve"> 8 </w:t>
      </w:r>
      <w:r w:rsidR="003D0DBB">
        <w:t xml:space="preserve">and 32-38 </w:t>
      </w:r>
      <w:r w:rsidR="00D26382" w:rsidRPr="00767605">
        <w:t>(C. 52:27D-329.2) and the Statewide Non-Residential Development Fee Act (C. 40:55D-8.1 through 8.7)</w:t>
      </w:r>
      <w:r w:rsidRPr="00767605">
        <w:t xml:space="preserve">.  Fees collected pursuant to this </w:t>
      </w:r>
      <w:r w:rsidR="003F5DB1">
        <w:t>Chapter</w:t>
      </w:r>
      <w:r w:rsidRPr="00767605">
        <w:t xml:space="preserve"> shall be used for the sole purpose of providing low- and moderate-income housing</w:t>
      </w:r>
      <w:r w:rsidR="003D0DBB">
        <w:t xml:space="preserve"> in accordance with a Court-approved Spending Plan</w:t>
      </w:r>
      <w:r w:rsidRPr="00767605">
        <w:t xml:space="preserve">.  </w:t>
      </w:r>
    </w:p>
    <w:p w14:paraId="3AB7E7B9" w14:textId="77777777" w:rsidR="00AE5D22" w:rsidRPr="00767605" w:rsidRDefault="00AE5D22" w:rsidP="00A162D2">
      <w:pPr>
        <w:jc w:val="both"/>
      </w:pPr>
    </w:p>
    <w:p w14:paraId="3C417D26" w14:textId="77777777" w:rsidR="00AE5D22" w:rsidRPr="00767605" w:rsidRDefault="003F5DB1" w:rsidP="00A162D2">
      <w:pPr>
        <w:jc w:val="both"/>
      </w:pPr>
      <w:r>
        <w:t>B</w:t>
      </w:r>
      <w:r w:rsidR="00AE5D22" w:rsidRPr="00767605">
        <w:t>.</w:t>
      </w:r>
      <w:r w:rsidR="00AE5D22" w:rsidRPr="00767605">
        <w:tab/>
      </w:r>
      <w:r w:rsidR="00AE5D22" w:rsidRPr="00767605">
        <w:rPr>
          <w:u w:val="single"/>
        </w:rPr>
        <w:t>Basic Requirements</w:t>
      </w:r>
    </w:p>
    <w:p w14:paraId="376AE595" w14:textId="77777777" w:rsidR="00AE5D22" w:rsidRPr="00767605" w:rsidRDefault="00AE5D22" w:rsidP="00A162D2">
      <w:pPr>
        <w:jc w:val="both"/>
      </w:pPr>
    </w:p>
    <w:p w14:paraId="1AF6699C" w14:textId="77777777" w:rsidR="00AE5D22" w:rsidRPr="00767605" w:rsidRDefault="00AE5D22" w:rsidP="00A162D2">
      <w:pPr>
        <w:jc w:val="both"/>
      </w:pPr>
      <w:r>
        <w:tab/>
      </w:r>
      <w:r w:rsidR="003F5DB1">
        <w:t>1</w:t>
      </w:r>
      <w:r>
        <w:t>.</w:t>
      </w:r>
      <w:r>
        <w:tab/>
      </w:r>
      <w:r w:rsidRPr="00767605">
        <w:t xml:space="preserve">This Ordinance shall not be effective until approved by </w:t>
      </w:r>
      <w:r w:rsidR="003D0DBB">
        <w:t>the Court.</w:t>
      </w:r>
    </w:p>
    <w:p w14:paraId="7A3E4F66" w14:textId="77777777" w:rsidR="00AE5D22" w:rsidRPr="00767605" w:rsidRDefault="00AE5D22" w:rsidP="00A162D2">
      <w:pPr>
        <w:jc w:val="both"/>
      </w:pPr>
    </w:p>
    <w:p w14:paraId="4378F211" w14:textId="60889D1F" w:rsidR="00AE5D22" w:rsidRPr="00767605" w:rsidRDefault="00AE5D22" w:rsidP="00A162D2">
      <w:pPr>
        <w:jc w:val="both"/>
      </w:pPr>
      <w:r>
        <w:lastRenderedPageBreak/>
        <w:tab/>
      </w:r>
      <w:r w:rsidR="003F5DB1">
        <w:t>2</w:t>
      </w:r>
      <w:r>
        <w:t>.</w:t>
      </w:r>
      <w:r>
        <w:tab/>
      </w:r>
      <w:r w:rsidRPr="00767605">
        <w:t xml:space="preserve">The </w:t>
      </w:r>
      <w:r w:rsidR="00400479">
        <w:t xml:space="preserve">Township of </w:t>
      </w:r>
      <w:r w:rsidR="00812E3B">
        <w:t xml:space="preserve">North Hanover </w:t>
      </w:r>
      <w:r w:rsidRPr="00767605">
        <w:t xml:space="preserve">shall not spend development fees until </w:t>
      </w:r>
      <w:r w:rsidR="003D0DBB">
        <w:t xml:space="preserve">the Court </w:t>
      </w:r>
      <w:r w:rsidR="00812E3B">
        <w:tab/>
      </w:r>
      <w:r w:rsidRPr="00767605">
        <w:t>has approved a plan for spe</w:t>
      </w:r>
      <w:r w:rsidR="003D0DBB">
        <w:t>nding such fees (Spending Plan)</w:t>
      </w:r>
      <w:r w:rsidRPr="00767605">
        <w:t xml:space="preserve">.  </w:t>
      </w:r>
    </w:p>
    <w:p w14:paraId="11EB5351" w14:textId="77777777" w:rsidR="00AE5D22" w:rsidRPr="00767605" w:rsidRDefault="00AE5D22" w:rsidP="00A162D2">
      <w:pPr>
        <w:jc w:val="both"/>
      </w:pPr>
    </w:p>
    <w:p w14:paraId="0BE7F570" w14:textId="77777777" w:rsidR="00AE5D22" w:rsidRPr="00767605" w:rsidRDefault="003F5DB1" w:rsidP="00A162D2">
      <w:pPr>
        <w:jc w:val="both"/>
      </w:pPr>
      <w:r>
        <w:t>C</w:t>
      </w:r>
      <w:r w:rsidR="00AE5D22" w:rsidRPr="00767605">
        <w:t>.</w:t>
      </w:r>
      <w:r w:rsidR="00AE5D22" w:rsidRPr="00767605">
        <w:tab/>
      </w:r>
      <w:r w:rsidR="00AE5D22" w:rsidRPr="00767605">
        <w:rPr>
          <w:u w:val="single"/>
        </w:rPr>
        <w:t>Definitions</w:t>
      </w:r>
    </w:p>
    <w:p w14:paraId="5CBF8734" w14:textId="77777777" w:rsidR="00AE5D22" w:rsidRPr="00767605" w:rsidRDefault="00AE5D22" w:rsidP="00A162D2">
      <w:pPr>
        <w:jc w:val="both"/>
      </w:pPr>
    </w:p>
    <w:p w14:paraId="3AB2B49A" w14:textId="77777777" w:rsidR="00AE5D22" w:rsidRPr="00767605" w:rsidRDefault="00AE5D22" w:rsidP="00A162D2">
      <w:pPr>
        <w:jc w:val="both"/>
      </w:pPr>
      <w:r w:rsidRPr="00767605">
        <w:t xml:space="preserve">The following terms, as used in this </w:t>
      </w:r>
      <w:r w:rsidR="003F5DB1">
        <w:t>Chapter</w:t>
      </w:r>
      <w:r w:rsidRPr="00767605">
        <w:t>, shall have the following meanings:</w:t>
      </w:r>
    </w:p>
    <w:p w14:paraId="74C74232" w14:textId="77777777" w:rsidR="00AE5D22" w:rsidRPr="00767605" w:rsidRDefault="00AE5D22" w:rsidP="00A162D2">
      <w:pPr>
        <w:jc w:val="both"/>
      </w:pPr>
    </w:p>
    <w:p w14:paraId="1B437898" w14:textId="77777777" w:rsidR="00AE5D22" w:rsidRPr="00767605" w:rsidRDefault="00AE5D22" w:rsidP="00A162D2">
      <w:pPr>
        <w:jc w:val="both"/>
      </w:pPr>
      <w:r w:rsidRPr="00767605">
        <w:t>“Affordable housing development” means a development included in the Housing Element and Fair Share Plan, and includes, but is not limited to, an inclusionary development, a municipal construction project or a 100 percent affordable housing development.</w:t>
      </w:r>
    </w:p>
    <w:p w14:paraId="06761F96" w14:textId="77777777" w:rsidR="00AE5D22" w:rsidRPr="00767605" w:rsidRDefault="00AE5D22" w:rsidP="00A162D2">
      <w:pPr>
        <w:jc w:val="both"/>
      </w:pPr>
    </w:p>
    <w:p w14:paraId="7CA67217" w14:textId="77777777" w:rsidR="00AE5D22" w:rsidRDefault="00AE5D22" w:rsidP="00A162D2">
      <w:pPr>
        <w:jc w:val="both"/>
      </w:pPr>
      <w:r w:rsidRPr="00767605">
        <w:t xml:space="preserve">“COAH” or the “Council” means the New Jersey Council on Affordable Housing established under the </w:t>
      </w:r>
      <w:r w:rsidR="001950AF">
        <w:t xml:space="preserve">Fair Housing </w:t>
      </w:r>
      <w:r w:rsidRPr="00767605">
        <w:t>Act</w:t>
      </w:r>
      <w:r w:rsidR="001950AF">
        <w:t>.</w:t>
      </w:r>
    </w:p>
    <w:p w14:paraId="1873C9D4" w14:textId="77777777" w:rsidR="003F5DB1" w:rsidRDefault="003F5DB1" w:rsidP="00A162D2">
      <w:pPr>
        <w:jc w:val="both"/>
      </w:pPr>
    </w:p>
    <w:p w14:paraId="2D128C07" w14:textId="77777777" w:rsidR="003F5DB1" w:rsidRPr="00767605" w:rsidRDefault="003F5DB1" w:rsidP="00A162D2">
      <w:pPr>
        <w:jc w:val="both"/>
      </w:pPr>
      <w:r>
        <w:t>“Construction Official” means the construction office or his/her designee.</w:t>
      </w:r>
    </w:p>
    <w:p w14:paraId="3B92C35B" w14:textId="77777777" w:rsidR="00AE5D22" w:rsidRPr="00767605" w:rsidRDefault="00AE5D22" w:rsidP="00A162D2">
      <w:pPr>
        <w:jc w:val="both"/>
      </w:pPr>
    </w:p>
    <w:p w14:paraId="085D5999" w14:textId="77777777" w:rsidR="00AE5D22" w:rsidRDefault="00AE5D22" w:rsidP="00A162D2">
      <w:pPr>
        <w:jc w:val="both"/>
      </w:pPr>
      <w:r w:rsidRPr="00767605">
        <w:t>“Development fee” means money paid by a developer for the improvement of property as permitted at N.J.A.C. 5:97-8.3.</w:t>
      </w:r>
    </w:p>
    <w:p w14:paraId="0042E667" w14:textId="77777777" w:rsidR="00A162D2" w:rsidRDefault="00A162D2" w:rsidP="00A162D2">
      <w:pPr>
        <w:jc w:val="both"/>
      </w:pPr>
    </w:p>
    <w:p w14:paraId="218DAA27" w14:textId="77777777" w:rsidR="00AE5D22" w:rsidRPr="00767605" w:rsidRDefault="00AE5D22" w:rsidP="00A162D2">
      <w:pPr>
        <w:jc w:val="both"/>
      </w:pPr>
      <w:r w:rsidRPr="00767605">
        <w:t xml:space="preserve">“Developer” means the legal or beneficial owner or owners of a lot or of any land proposed to be included in a proposed development, including the holder of an option or contract to purchase, or other person having an enforceable proprietary interest in such land.  </w:t>
      </w:r>
    </w:p>
    <w:p w14:paraId="52C55E81" w14:textId="77777777" w:rsidR="00AE5D22" w:rsidRPr="00767605" w:rsidRDefault="00AE5D22" w:rsidP="00A162D2">
      <w:pPr>
        <w:jc w:val="both"/>
      </w:pPr>
    </w:p>
    <w:p w14:paraId="78C755E6" w14:textId="77777777" w:rsidR="00AE5D22" w:rsidRPr="00767605" w:rsidRDefault="00AE5D22" w:rsidP="00A162D2">
      <w:pPr>
        <w:jc w:val="both"/>
      </w:pPr>
      <w:r w:rsidRPr="00767605">
        <w:t xml:space="preserve">“Equalized assessed value” means the assessed value of a property divided by the current average ratio of assessed to true value for the municipality in which the property is situated, as determined in accordance with Sections 1, 5, and 6 of P.L. 1973, c.123 (C.54:1-35a through C.54:1-35c).  </w:t>
      </w:r>
    </w:p>
    <w:p w14:paraId="12374CFF" w14:textId="77777777" w:rsidR="00AE5D22" w:rsidRPr="00767605" w:rsidRDefault="00AE5D22" w:rsidP="00A162D2">
      <w:pPr>
        <w:jc w:val="both"/>
      </w:pPr>
    </w:p>
    <w:p w14:paraId="6E91909A" w14:textId="77777777" w:rsidR="00AE5D22" w:rsidRDefault="00AE5D22" w:rsidP="00A162D2">
      <w:pPr>
        <w:jc w:val="both"/>
      </w:pPr>
      <w:r w:rsidRPr="00767605">
        <w:t xml:space="preserve">“Green building strategies” means those strategies that minimize the impact of development on the environment, and enhance the health, safety and well-being of residents by producing durable, low-maintenance, resource-efficient housing while making optimum use of existing infrastructure and community services. </w:t>
      </w:r>
    </w:p>
    <w:p w14:paraId="6165461A" w14:textId="77777777" w:rsidR="003F5DB1" w:rsidRDefault="003F5DB1" w:rsidP="00A162D2">
      <w:pPr>
        <w:jc w:val="both"/>
      </w:pPr>
    </w:p>
    <w:p w14:paraId="053F2B7D" w14:textId="2E095F18" w:rsidR="003F5DB1" w:rsidRPr="00767605" w:rsidRDefault="003F5DB1" w:rsidP="00A162D2">
      <w:pPr>
        <w:jc w:val="both"/>
      </w:pPr>
      <w:r>
        <w:t xml:space="preserve">“Township” means the Township of </w:t>
      </w:r>
      <w:r w:rsidR="00812E3B">
        <w:t>North Hanover.</w:t>
      </w:r>
    </w:p>
    <w:p w14:paraId="63741E4B" w14:textId="77777777" w:rsidR="00AE5D22" w:rsidRPr="00767605" w:rsidRDefault="00AE5D22" w:rsidP="00A162D2">
      <w:pPr>
        <w:jc w:val="both"/>
      </w:pPr>
    </w:p>
    <w:p w14:paraId="78BB12D0" w14:textId="77777777" w:rsidR="00AE5D22" w:rsidRPr="00767605" w:rsidRDefault="003F5DB1" w:rsidP="00A162D2">
      <w:pPr>
        <w:jc w:val="both"/>
      </w:pPr>
      <w:r>
        <w:t>D</w:t>
      </w:r>
      <w:r w:rsidR="00AE5D22" w:rsidRPr="00767605">
        <w:t>.</w:t>
      </w:r>
      <w:r w:rsidR="00AE5D22" w:rsidRPr="00767605">
        <w:tab/>
      </w:r>
      <w:r w:rsidR="00AE5D22" w:rsidRPr="00767605">
        <w:rPr>
          <w:u w:val="single"/>
        </w:rPr>
        <w:t>Residential Development Fees</w:t>
      </w:r>
    </w:p>
    <w:p w14:paraId="3BCDA129" w14:textId="77777777" w:rsidR="00AE5D22" w:rsidRPr="00767605" w:rsidRDefault="00AE5D22" w:rsidP="00A162D2">
      <w:pPr>
        <w:jc w:val="both"/>
      </w:pPr>
    </w:p>
    <w:p w14:paraId="5AAC7570" w14:textId="77777777" w:rsidR="00AE5D22" w:rsidRPr="00767605" w:rsidRDefault="00AE5D22" w:rsidP="00A162D2">
      <w:pPr>
        <w:jc w:val="both"/>
      </w:pPr>
      <w:r>
        <w:tab/>
      </w:r>
      <w:r w:rsidR="003F5DB1">
        <w:t>1</w:t>
      </w:r>
      <w:r>
        <w:t>.</w:t>
      </w:r>
      <w:r>
        <w:tab/>
      </w:r>
      <w:r w:rsidRPr="00767605">
        <w:t>Impos</w:t>
      </w:r>
      <w:r>
        <w:t>ition of</w:t>
      </w:r>
      <w:r w:rsidRPr="00767605">
        <w:t xml:space="preserve"> Fees</w:t>
      </w:r>
    </w:p>
    <w:p w14:paraId="252237D6" w14:textId="77777777" w:rsidR="00AE5D22" w:rsidRPr="00767605" w:rsidRDefault="00AE5D22" w:rsidP="00A162D2">
      <w:pPr>
        <w:jc w:val="both"/>
      </w:pPr>
    </w:p>
    <w:p w14:paraId="2CC4C0AB" w14:textId="7A101D8E" w:rsidR="00AE5D22" w:rsidRPr="00767605" w:rsidRDefault="003F5DB1" w:rsidP="00A162D2">
      <w:pPr>
        <w:jc w:val="both"/>
      </w:pPr>
      <w:r>
        <w:tab/>
      </w:r>
      <w:r>
        <w:tab/>
        <w:t>a</w:t>
      </w:r>
      <w:r w:rsidR="00AE5D22">
        <w:t>)</w:t>
      </w:r>
      <w:r w:rsidR="00AE5D22">
        <w:tab/>
      </w:r>
      <w:r w:rsidR="00AE5D22" w:rsidRPr="00767605">
        <w:t xml:space="preserve">Within the </w:t>
      </w:r>
      <w:r w:rsidR="00400479">
        <w:t xml:space="preserve">Township of </w:t>
      </w:r>
      <w:r w:rsidR="00812E3B">
        <w:t>North Hanover</w:t>
      </w:r>
      <w:r w:rsidR="00AE5D22" w:rsidRPr="00767605">
        <w:t>, all residential developers, except for developers of the types of developments specifically exempted below and developers of development</w:t>
      </w:r>
      <w:r w:rsidR="00AE5D22">
        <w:t>s</w:t>
      </w:r>
      <w:r w:rsidR="00AE5D22" w:rsidRPr="00767605">
        <w:t xml:space="preserve"> that include affordable housing, shall pay a fee of one and a half percent (1.5%) of the equalized assessed value for all new residential development provided no increased density is permitted.</w:t>
      </w:r>
      <w:r w:rsidR="00AE5D22" w:rsidRPr="00F92268">
        <w:t xml:space="preserve"> </w:t>
      </w:r>
      <w:r w:rsidR="00AE5D22">
        <w:t xml:space="preserve"> </w:t>
      </w:r>
      <w:r w:rsidR="00AE5D22" w:rsidRPr="00FA796B">
        <w:t xml:space="preserve">Development fees shall </w:t>
      </w:r>
      <w:r w:rsidR="00AE5D22">
        <w:t xml:space="preserve">also </w:t>
      </w:r>
      <w:r w:rsidR="00AE5D22" w:rsidRPr="00FA796B">
        <w:t xml:space="preserve">be imposed and collected when </w:t>
      </w:r>
      <w:r w:rsidR="00AE5D22">
        <w:t>an additional dwelling unit is added to an</w:t>
      </w:r>
      <w:r w:rsidR="00AE5D22" w:rsidRPr="00FA796B">
        <w:t xml:space="preserve"> existing </w:t>
      </w:r>
      <w:r w:rsidR="00AE5D22">
        <w:t xml:space="preserve">residential structure; in such cases, the fee shall be calculated based </w:t>
      </w:r>
      <w:r w:rsidR="00AE5D22">
        <w:lastRenderedPageBreak/>
        <w:t>on the increase in the equalized assessed value of the property due to the additional dwelling unit.</w:t>
      </w:r>
    </w:p>
    <w:p w14:paraId="1320353E" w14:textId="77777777" w:rsidR="00D77C69" w:rsidRDefault="00D77C69" w:rsidP="00A162D2">
      <w:pPr>
        <w:jc w:val="both"/>
      </w:pPr>
    </w:p>
    <w:p w14:paraId="55A74C30" w14:textId="77777777" w:rsidR="00AE5D22" w:rsidRDefault="00AE5D22" w:rsidP="00A162D2">
      <w:pPr>
        <w:jc w:val="both"/>
      </w:pPr>
      <w:r>
        <w:tab/>
      </w:r>
      <w:r>
        <w:tab/>
      </w:r>
      <w:r w:rsidR="003F5DB1">
        <w:t>b</w:t>
      </w:r>
      <w:r w:rsidR="00D77C69">
        <w:t>)</w:t>
      </w:r>
      <w:r>
        <w:tab/>
      </w:r>
      <w:r w:rsidRPr="00767605">
        <w:t xml:space="preserve">When an increase in residential density is permitted pursuant to a “d” variance granted under N.J.S.A. 40:55D-70d(5), developers shall be required to pay a “bonus” development fee of six percent (6%) percent of the equalized assessed value for each additional unit that may be realized, except that this provision shall not be applicable to a development that will include affordable housing.  If the zoning on a site has changed during the two-year period preceding the filing of such a variance application, the base density for the purposes of calculating the bonus development fee shall be the highest density permitted by right during the two-year period preceding the filing of the variance application. </w:t>
      </w:r>
    </w:p>
    <w:p w14:paraId="0E229DEA" w14:textId="77777777" w:rsidR="003F5DB1" w:rsidRDefault="003F5DB1" w:rsidP="00A162D2">
      <w:pPr>
        <w:jc w:val="both"/>
      </w:pPr>
    </w:p>
    <w:p w14:paraId="6110D0A1" w14:textId="6E9F6F75" w:rsidR="003F5DB1" w:rsidRDefault="003F5DB1" w:rsidP="00A162D2">
      <w:pPr>
        <w:jc w:val="both"/>
      </w:pPr>
      <w:r>
        <w:tab/>
      </w:r>
      <w:r>
        <w:tab/>
        <w:t>c)</w:t>
      </w:r>
      <w:r>
        <w:tab/>
      </w:r>
      <w:r w:rsidRPr="00D50035">
        <w:t xml:space="preserve">Development fees shall be imposed and collected when an existing structure undergoes a change to a more intense use, </w:t>
      </w:r>
      <w:r w:rsidRPr="00D50035">
        <w:rPr>
          <w:rFonts w:ascii="Times New Roman" w:hAnsi="Times New Roman"/>
        </w:rPr>
        <w:t>is demolished and replaced,</w:t>
      </w:r>
      <w:r w:rsidRPr="00D50035">
        <w:t xml:space="preserve"> or is expanded, </w:t>
      </w:r>
      <w:r w:rsidRPr="00D50035">
        <w:rPr>
          <w:rFonts w:ascii="Times New Roman" w:hAnsi="Times New Roman"/>
        </w:rPr>
        <w:t>if the expansion is not otherwise exempt from the development fee requirement.</w:t>
      </w:r>
      <w:r w:rsidR="00812E3B">
        <w:rPr>
          <w:rFonts w:ascii="Times New Roman" w:hAnsi="Times New Roman"/>
        </w:rPr>
        <w:t xml:space="preserve"> </w:t>
      </w:r>
      <w:r w:rsidRPr="00D50035">
        <w:t>The development fee shall be calculated on the increase in the equalized assessed value of the improved structure</w:t>
      </w:r>
      <w:r>
        <w:t>.</w:t>
      </w:r>
    </w:p>
    <w:p w14:paraId="5D209A49" w14:textId="77777777" w:rsidR="00AE5D22" w:rsidRDefault="00AE5D22" w:rsidP="00A162D2">
      <w:pPr>
        <w:jc w:val="both"/>
      </w:pPr>
    </w:p>
    <w:p w14:paraId="46CBCEA4" w14:textId="77777777" w:rsidR="00AE5D22" w:rsidRPr="00767605" w:rsidRDefault="00AE5D22" w:rsidP="00A162D2">
      <w:pPr>
        <w:jc w:val="both"/>
      </w:pPr>
      <w:r>
        <w:tab/>
      </w:r>
      <w:r w:rsidR="003F5DB1">
        <w:t>2</w:t>
      </w:r>
      <w:r>
        <w:t>.</w:t>
      </w:r>
      <w:r>
        <w:tab/>
      </w:r>
      <w:r w:rsidRPr="00767605">
        <w:t>Eligible Exactions, Ineligible Exactions and Exemptions for Residential Development</w:t>
      </w:r>
      <w:r>
        <w:t>s</w:t>
      </w:r>
    </w:p>
    <w:p w14:paraId="13C3478B" w14:textId="77777777" w:rsidR="00AE5D22" w:rsidRPr="00767605" w:rsidRDefault="00AE5D22" w:rsidP="00A162D2">
      <w:pPr>
        <w:jc w:val="both"/>
      </w:pPr>
    </w:p>
    <w:p w14:paraId="459C4A6E" w14:textId="77777777" w:rsidR="00AE5D22" w:rsidRPr="00767605" w:rsidRDefault="003F5DB1" w:rsidP="00A162D2">
      <w:pPr>
        <w:jc w:val="both"/>
      </w:pPr>
      <w:r>
        <w:tab/>
      </w:r>
      <w:r>
        <w:tab/>
        <w:t>a</w:t>
      </w:r>
      <w:r w:rsidR="00AE5D22">
        <w:t>)</w:t>
      </w:r>
      <w:r w:rsidR="00AE5D22">
        <w:tab/>
      </w:r>
      <w:r w:rsidR="00A162D2" w:rsidRPr="00A162D2">
        <w:t xml:space="preserve">Affordable housing developments, developments where the developer is providing for the construction of affordable units elsewhere in the municipality, and developments where the developer has made a payment in lieu of on-site construction of affordable units shall be exempt from development fees.  </w:t>
      </w:r>
    </w:p>
    <w:p w14:paraId="17E03AE0" w14:textId="77777777" w:rsidR="00A162D2" w:rsidRDefault="00A162D2" w:rsidP="00A162D2">
      <w:pPr>
        <w:jc w:val="both"/>
      </w:pPr>
    </w:p>
    <w:p w14:paraId="103F5FD8" w14:textId="77777777" w:rsidR="00AE5D22" w:rsidRPr="00767605" w:rsidRDefault="00AE5D22" w:rsidP="00A162D2">
      <w:pPr>
        <w:jc w:val="both"/>
      </w:pPr>
      <w:r>
        <w:tab/>
      </w:r>
      <w:r w:rsidRPr="00767605">
        <w:tab/>
      </w:r>
      <w:r w:rsidR="003F5DB1">
        <w:t>b</w:t>
      </w:r>
      <w:r>
        <w:t>)</w:t>
      </w:r>
      <w:r>
        <w:tab/>
      </w:r>
      <w:r w:rsidR="00A162D2" w:rsidRPr="00D50035">
        <w:t xml:space="preserve">Developments that have received preliminary or final site plan approval prior to the adoption of a municipal development fee ordinance shall be exempt from development fees, unless the developer seeks a </w:t>
      </w:r>
      <w:r w:rsidR="00A162D2" w:rsidRPr="0060303A">
        <w:t>substantial change</w:t>
      </w:r>
      <w:r w:rsidR="00A162D2" w:rsidRPr="00D50035">
        <w:t xml:space="preserve"> in the approval.  Where a site plan approval does not apply, a zoning and/or building permit shall be synonymous with preliminary or final site plan approval for this purpose.  The fee percentage shall be vested on the date that the building permit is issued</w:t>
      </w:r>
      <w:r w:rsidR="00A162D2">
        <w:t>.</w:t>
      </w:r>
    </w:p>
    <w:p w14:paraId="6A4CAB59" w14:textId="77777777" w:rsidR="00AE5D22" w:rsidRPr="00767605" w:rsidRDefault="00AE5D22" w:rsidP="00A162D2">
      <w:pPr>
        <w:jc w:val="both"/>
      </w:pPr>
    </w:p>
    <w:p w14:paraId="1A5652EC" w14:textId="77777777" w:rsidR="00AE5D22" w:rsidRDefault="00AE5D22" w:rsidP="00A162D2">
      <w:pPr>
        <w:jc w:val="both"/>
      </w:pPr>
      <w:r>
        <w:tab/>
      </w:r>
      <w:r w:rsidRPr="00767605">
        <w:tab/>
      </w:r>
      <w:r w:rsidR="003F5DB1">
        <w:t>c</w:t>
      </w:r>
      <w:r>
        <w:t>)</w:t>
      </w:r>
      <w:r>
        <w:tab/>
      </w:r>
      <w:r w:rsidR="00A162D2" w:rsidRPr="00D50035">
        <w:t>Owner-occupied residential structures demolished and replaced as a result of a fire, flood, or natural disaster shall be exempt from paying a development fee</w:t>
      </w:r>
      <w:r w:rsidR="00A162D2">
        <w:t>.</w:t>
      </w:r>
    </w:p>
    <w:p w14:paraId="7CB7D630" w14:textId="77777777" w:rsidR="00AE5D22" w:rsidRDefault="00AE5D22" w:rsidP="00A162D2">
      <w:pPr>
        <w:jc w:val="both"/>
      </w:pPr>
    </w:p>
    <w:p w14:paraId="33A0E0F4" w14:textId="77777777" w:rsidR="00A162D2" w:rsidRDefault="00A162D2" w:rsidP="00A162D2">
      <w:pPr>
        <w:jc w:val="both"/>
        <w:rPr>
          <w:rFonts w:ascii="Times New Roman" w:hAnsi="Times New Roman"/>
        </w:rPr>
      </w:pPr>
      <w:r>
        <w:tab/>
      </w:r>
      <w:r>
        <w:tab/>
      </w:r>
      <w:r w:rsidR="003F5DB1">
        <w:t>d</w:t>
      </w:r>
      <w:r>
        <w:t>)</w:t>
      </w:r>
      <w:r>
        <w:tab/>
      </w:r>
      <w:r>
        <w:rPr>
          <w:rFonts w:ascii="Times New Roman" w:hAnsi="Times New Roman"/>
        </w:rPr>
        <w:t>Developers of houses of worship and other uses that are entitled to exemption from New Jersey real property tax shall be exempt from the payment of a development fee, provided that such development does not result in the construction of any additional housing or residential units, including assisted living and continuing care retirement communities.</w:t>
      </w:r>
    </w:p>
    <w:p w14:paraId="3DE2D1AC" w14:textId="77777777" w:rsidR="00A4152B" w:rsidRDefault="00A4152B" w:rsidP="00A162D2">
      <w:pPr>
        <w:jc w:val="both"/>
        <w:rPr>
          <w:rFonts w:ascii="Times New Roman" w:hAnsi="Times New Roman"/>
        </w:rPr>
      </w:pPr>
    </w:p>
    <w:p w14:paraId="419295F1" w14:textId="77777777" w:rsidR="00A4152B" w:rsidRPr="00A4152B" w:rsidRDefault="00A4152B" w:rsidP="00A4152B">
      <w:pPr>
        <w:jc w:val="both"/>
      </w:pPr>
      <w:r>
        <w:rPr>
          <w:rFonts w:ascii="Times New Roman" w:hAnsi="Times New Roman"/>
        </w:rPr>
        <w:tab/>
      </w:r>
      <w:r>
        <w:rPr>
          <w:rFonts w:ascii="Times New Roman" w:hAnsi="Times New Roman"/>
        </w:rPr>
        <w:tab/>
        <w:t>e)</w:t>
      </w:r>
      <w:r>
        <w:rPr>
          <w:rFonts w:ascii="Times New Roman" w:hAnsi="Times New Roman"/>
        </w:rPr>
        <w:tab/>
      </w:r>
      <w:r w:rsidRPr="00A4152B">
        <w:t xml:space="preserve">A development shall be exempt from an increase in the percentage of the development fee, provided the building permit was issued prior to the effective date of this article, or prior to any subsequent ordinance increasing the fee percentage. The developer shall </w:t>
      </w:r>
      <w:r w:rsidRPr="00A4152B">
        <w:lastRenderedPageBreak/>
        <w:t>have the right to pay the fee based on the percentage in effect on the date the building permit was issued.</w:t>
      </w:r>
    </w:p>
    <w:p w14:paraId="2F8F0BF4" w14:textId="77777777" w:rsidR="00A4152B" w:rsidRDefault="00A4152B" w:rsidP="00A4152B">
      <w:pPr>
        <w:jc w:val="both"/>
      </w:pPr>
    </w:p>
    <w:p w14:paraId="1DCA5B78" w14:textId="12622CC9" w:rsidR="00A4152B" w:rsidRDefault="00A4152B" w:rsidP="00A4152B">
      <w:pPr>
        <w:ind w:firstLine="1440"/>
        <w:jc w:val="both"/>
      </w:pPr>
      <w:r>
        <w:t xml:space="preserve">f) </w:t>
      </w:r>
      <w:r>
        <w:tab/>
      </w:r>
      <w:r w:rsidRPr="00A4152B">
        <w:t>With the exception of the construction of accessory additions, alterations or improvements made to existing structures resulting in an increase in the equalized assessed value totaling less than $100,000 shall be exempt if:</w:t>
      </w:r>
    </w:p>
    <w:p w14:paraId="7723DD89" w14:textId="77777777" w:rsidR="00A4152B" w:rsidRDefault="00A4152B" w:rsidP="00A4152B">
      <w:pPr>
        <w:ind w:firstLine="1440"/>
        <w:jc w:val="both"/>
      </w:pPr>
    </w:p>
    <w:p w14:paraId="35F6D3E5" w14:textId="77777777" w:rsidR="00A4152B" w:rsidRDefault="00A4152B" w:rsidP="00FD528A">
      <w:pPr>
        <w:ind w:firstLine="2160"/>
        <w:jc w:val="both"/>
      </w:pPr>
      <w:r>
        <w:t>i.</w:t>
      </w:r>
      <w:r>
        <w:tab/>
      </w:r>
      <w:r w:rsidRPr="00A4152B">
        <w:t>The addition(s) increases the square footage of an existing structure by less than 50%; or</w:t>
      </w:r>
    </w:p>
    <w:p w14:paraId="592BCD3C" w14:textId="77777777" w:rsidR="00A4152B" w:rsidRDefault="00A4152B" w:rsidP="00A4152B">
      <w:pPr>
        <w:ind w:left="720" w:firstLine="1440"/>
        <w:jc w:val="both"/>
      </w:pPr>
    </w:p>
    <w:p w14:paraId="006D56DC" w14:textId="77777777" w:rsidR="00A4152B" w:rsidRDefault="00A4152B" w:rsidP="00A4152B">
      <w:pPr>
        <w:ind w:firstLine="2160"/>
        <w:jc w:val="both"/>
      </w:pPr>
      <w:r>
        <w:t xml:space="preserve">ii. </w:t>
      </w:r>
      <w:r>
        <w:tab/>
      </w:r>
      <w:r w:rsidRPr="00A4152B">
        <w:t>The improvements involve alterations to, or the rebuilding and/or replacement of, less than 50% of the square footage of an existing structure.</w:t>
      </w:r>
    </w:p>
    <w:p w14:paraId="7DA9E426" w14:textId="77777777" w:rsidR="00A4152B" w:rsidRDefault="00A4152B" w:rsidP="00A4152B">
      <w:pPr>
        <w:ind w:firstLine="2160"/>
        <w:jc w:val="both"/>
      </w:pPr>
    </w:p>
    <w:p w14:paraId="79A288C7" w14:textId="77777777" w:rsidR="00A4152B" w:rsidRPr="00A4152B" w:rsidRDefault="00A4152B" w:rsidP="00A4152B">
      <w:pPr>
        <w:ind w:firstLine="2160"/>
        <w:jc w:val="both"/>
      </w:pPr>
      <w:r>
        <w:t xml:space="preserve">iii. </w:t>
      </w:r>
      <w:r>
        <w:tab/>
      </w:r>
      <w:r w:rsidRPr="00A4152B">
        <w:t>For purposes of determining eligibility for exemption from the imposition of development fees, all additions, improvements, alterations and any replacement or rebuilding of an existing structure shall be aggregated in determining the total increase in equalized assessed value.</w:t>
      </w:r>
    </w:p>
    <w:p w14:paraId="6B663326" w14:textId="77777777" w:rsidR="00A4152B" w:rsidRDefault="00A4152B" w:rsidP="00A4152B">
      <w:pPr>
        <w:jc w:val="both"/>
      </w:pPr>
    </w:p>
    <w:p w14:paraId="4AC5388F" w14:textId="77777777" w:rsidR="00A4152B" w:rsidRDefault="00A4152B" w:rsidP="00A4152B">
      <w:pPr>
        <w:ind w:firstLine="1440"/>
        <w:jc w:val="both"/>
      </w:pPr>
      <w:r>
        <w:t xml:space="preserve">g) </w:t>
      </w:r>
      <w:r>
        <w:tab/>
        <w:t>A</w:t>
      </w:r>
      <w:r w:rsidRPr="00A4152B">
        <w:t>ny development or improvement to structures of owner-occupied property in which there is located an affordable accessory residence. This exemption shall only apply to development or improvements to the property during the period of affordability controls.</w:t>
      </w:r>
    </w:p>
    <w:p w14:paraId="0B179441" w14:textId="77777777" w:rsidR="00A4152B" w:rsidRDefault="00A4152B" w:rsidP="00A4152B">
      <w:pPr>
        <w:ind w:firstLine="1440"/>
        <w:jc w:val="both"/>
      </w:pPr>
    </w:p>
    <w:p w14:paraId="229F2DF9" w14:textId="77777777" w:rsidR="00A4152B" w:rsidRPr="00A4152B" w:rsidRDefault="00A4152B" w:rsidP="00A4152B">
      <w:pPr>
        <w:ind w:firstLine="1440"/>
        <w:jc w:val="both"/>
      </w:pPr>
      <w:r>
        <w:t>h)</w:t>
      </w:r>
      <w:r>
        <w:tab/>
      </w:r>
      <w:r w:rsidRPr="00A4152B">
        <w:t>The construction of a new accessory building or other structure on the same lot as the principal building shall be exempt from the imposition of development fees if the assessed value of the structure is determined to be less than $100,000.</w:t>
      </w:r>
    </w:p>
    <w:p w14:paraId="4FB37150" w14:textId="77777777" w:rsidR="00A4152B" w:rsidRPr="00767605" w:rsidRDefault="00A4152B" w:rsidP="00A162D2">
      <w:pPr>
        <w:jc w:val="both"/>
      </w:pPr>
    </w:p>
    <w:p w14:paraId="016679CA" w14:textId="77777777" w:rsidR="00AE5D22" w:rsidRPr="00767605" w:rsidRDefault="003F5DB1" w:rsidP="00A162D2">
      <w:pPr>
        <w:jc w:val="both"/>
      </w:pPr>
      <w:r>
        <w:t>E</w:t>
      </w:r>
      <w:r w:rsidR="00AE5D22" w:rsidRPr="00767605">
        <w:t>.</w:t>
      </w:r>
      <w:r w:rsidR="00AE5D22" w:rsidRPr="00767605">
        <w:tab/>
      </w:r>
      <w:r w:rsidR="00AE5D22" w:rsidRPr="00173855">
        <w:rPr>
          <w:u w:val="single"/>
        </w:rPr>
        <w:t>Non-Residential Development Fees</w:t>
      </w:r>
    </w:p>
    <w:p w14:paraId="535AFB6B" w14:textId="77777777" w:rsidR="00AE5D22" w:rsidRPr="00767605" w:rsidRDefault="00AE5D22" w:rsidP="00A162D2">
      <w:pPr>
        <w:jc w:val="both"/>
      </w:pPr>
    </w:p>
    <w:p w14:paraId="646C2B2F" w14:textId="77777777" w:rsidR="00AE5D22" w:rsidRPr="00416102" w:rsidRDefault="003F5DB1" w:rsidP="00A162D2">
      <w:pPr>
        <w:jc w:val="both"/>
      </w:pPr>
      <w:r>
        <w:tab/>
        <w:t>1</w:t>
      </w:r>
      <w:r w:rsidR="00AE5D22">
        <w:t>.</w:t>
      </w:r>
      <w:r w:rsidR="00AE5D22">
        <w:tab/>
      </w:r>
      <w:r w:rsidR="00AE5D22" w:rsidRPr="00416102">
        <w:t>Imposition of Fees</w:t>
      </w:r>
    </w:p>
    <w:p w14:paraId="24C1A449" w14:textId="77777777" w:rsidR="00AE5D22" w:rsidRPr="00767605" w:rsidRDefault="00AE5D22" w:rsidP="00A162D2">
      <w:pPr>
        <w:jc w:val="both"/>
      </w:pPr>
    </w:p>
    <w:p w14:paraId="33C841D0" w14:textId="77777777" w:rsidR="00AE5D22" w:rsidRPr="00767605" w:rsidRDefault="00AE5D22" w:rsidP="00A162D2">
      <w:pPr>
        <w:jc w:val="both"/>
      </w:pPr>
      <w:r>
        <w:tab/>
      </w:r>
      <w:r>
        <w:tab/>
      </w:r>
      <w:r w:rsidR="003F5DB1">
        <w:t>a</w:t>
      </w:r>
      <w:r>
        <w:t>)</w:t>
      </w:r>
      <w:r>
        <w:tab/>
      </w:r>
      <w:r w:rsidRPr="00767605">
        <w:t>Within all zoning districts, non-residential developers, except for developers of the types of development</w:t>
      </w:r>
      <w:r>
        <w:t>s</w:t>
      </w:r>
      <w:r w:rsidRPr="00767605">
        <w:t xml:space="preserve"> specifically exempted</w:t>
      </w:r>
      <w:r>
        <w:t xml:space="preserve"> below</w:t>
      </w:r>
      <w:r w:rsidRPr="00767605">
        <w:t xml:space="preserve">, shall pay a fee equal to two and one-half (2.5) percent of the equalized assessed value of the land and improvements, for all new non-residential construction on an unimproved lot or lots.  </w:t>
      </w:r>
    </w:p>
    <w:p w14:paraId="2491925E" w14:textId="77777777" w:rsidR="00AE5D22" w:rsidRPr="00767605" w:rsidRDefault="00AE5D22" w:rsidP="00A162D2">
      <w:pPr>
        <w:jc w:val="both"/>
      </w:pPr>
    </w:p>
    <w:p w14:paraId="7FA8F6C3" w14:textId="77777777" w:rsidR="00AE5D22" w:rsidRPr="00767605" w:rsidRDefault="00AE5D22" w:rsidP="00A162D2">
      <w:pPr>
        <w:jc w:val="both"/>
      </w:pPr>
      <w:r>
        <w:tab/>
      </w:r>
      <w:r>
        <w:tab/>
      </w:r>
      <w:r w:rsidR="003F5DB1">
        <w:t>b</w:t>
      </w:r>
      <w:r>
        <w:t>)</w:t>
      </w:r>
      <w:r>
        <w:tab/>
        <w:t>Within all zoning districts, n</w:t>
      </w:r>
      <w:r w:rsidRPr="00767605">
        <w:t>on-residential developers, except for developers of the types of development</w:t>
      </w:r>
      <w:r>
        <w:t>s</w:t>
      </w:r>
      <w:r w:rsidRPr="00767605">
        <w:t xml:space="preserve"> specifically exempted</w:t>
      </w:r>
      <w:r>
        <w:t xml:space="preserve"> below</w:t>
      </w:r>
      <w:r w:rsidRPr="00767605">
        <w:t xml:space="preserve">, shall also pay a fee equal to two and one-half (2.5) percent of the increase in equalized assessed value resulting from any additions to existing structures to be used for non-residential purposes. </w:t>
      </w:r>
    </w:p>
    <w:p w14:paraId="100F9625" w14:textId="77777777" w:rsidR="00D77C69" w:rsidRDefault="00D77C69" w:rsidP="00A162D2">
      <w:pPr>
        <w:jc w:val="both"/>
      </w:pPr>
    </w:p>
    <w:p w14:paraId="40FFD44C" w14:textId="77777777" w:rsidR="00AE5D22" w:rsidRDefault="00AE5D22" w:rsidP="00A162D2">
      <w:pPr>
        <w:jc w:val="both"/>
      </w:pPr>
      <w:r>
        <w:tab/>
      </w:r>
      <w:r>
        <w:tab/>
      </w:r>
      <w:r w:rsidR="003F5DB1">
        <w:t>c</w:t>
      </w:r>
      <w:r>
        <w:t>)</w:t>
      </w:r>
      <w:r>
        <w:tab/>
      </w:r>
      <w:r w:rsidRPr="00767605">
        <w:t>Development fees shall be imposed and collected when an existing structure is demolished and replaced.  The development fee of two and a half percent (2.5%) shall be calculated on the difference between the equalized assessed value of the pre-existing land and improvement</w:t>
      </w:r>
      <w:r>
        <w:t>s</w:t>
      </w:r>
      <w:r w:rsidRPr="00767605">
        <w:t xml:space="preserve"> and the equalized assessed value of the newly improved structure, i.e. land and improvement</w:t>
      </w:r>
      <w:r>
        <w:t>s</w:t>
      </w:r>
      <w:r w:rsidRPr="00767605">
        <w:t xml:space="preserve">, </w:t>
      </w:r>
      <w:r>
        <w:t xml:space="preserve">and such calculation shall be made </w:t>
      </w:r>
      <w:r w:rsidRPr="00767605">
        <w:t xml:space="preserve">at the time </w:t>
      </w:r>
      <w:r>
        <w:t xml:space="preserve">a </w:t>
      </w:r>
      <w:r w:rsidRPr="00767605">
        <w:t xml:space="preserve">final </w:t>
      </w:r>
      <w:r>
        <w:t>C</w:t>
      </w:r>
      <w:r w:rsidRPr="00767605">
        <w:t xml:space="preserve">ertificate of </w:t>
      </w:r>
      <w:r>
        <w:lastRenderedPageBreak/>
        <w:t>O</w:t>
      </w:r>
      <w:r w:rsidRPr="00767605">
        <w:t xml:space="preserve">ccupancy is issued.  If the calculation required under this </w:t>
      </w:r>
      <w:r>
        <w:t>S</w:t>
      </w:r>
      <w:r w:rsidRPr="00767605">
        <w:t>ection results in a negative number, the non-residential development fee shall be zero.</w:t>
      </w:r>
    </w:p>
    <w:p w14:paraId="31802CB2" w14:textId="77777777" w:rsidR="003F5DB1" w:rsidRDefault="003F5DB1" w:rsidP="00A162D2">
      <w:pPr>
        <w:jc w:val="both"/>
      </w:pPr>
    </w:p>
    <w:p w14:paraId="1D3F6E46" w14:textId="77777777" w:rsidR="003F5DB1" w:rsidRPr="00767605" w:rsidRDefault="003F5DB1" w:rsidP="00A162D2">
      <w:pPr>
        <w:jc w:val="both"/>
      </w:pPr>
      <w:r>
        <w:tab/>
      </w:r>
      <w:r>
        <w:tab/>
        <w:t>d)</w:t>
      </w:r>
      <w:r>
        <w:tab/>
        <w:t>The nonresidential portion of a mixed-use inclusionary or market rate development shall be subject to the development fee of 2.5% unless otherwise exempted below.</w:t>
      </w:r>
    </w:p>
    <w:p w14:paraId="25764374" w14:textId="77777777" w:rsidR="00AE5D22" w:rsidRDefault="00AE5D22" w:rsidP="00A162D2">
      <w:pPr>
        <w:jc w:val="both"/>
      </w:pPr>
    </w:p>
    <w:p w14:paraId="450692AE" w14:textId="77777777" w:rsidR="003C1314" w:rsidRPr="003C1314" w:rsidRDefault="003F5DB1" w:rsidP="00A162D2">
      <w:pPr>
        <w:jc w:val="both"/>
      </w:pPr>
      <w:r>
        <w:tab/>
        <w:t>2</w:t>
      </w:r>
      <w:r w:rsidR="003C1314">
        <w:t>.</w:t>
      </w:r>
      <w:r w:rsidR="003C1314">
        <w:tab/>
      </w:r>
      <w:r w:rsidR="003C1314" w:rsidRPr="003C1314">
        <w:t>Eligible Exactions, Ineligible Exactions and Exemptions for Non-residential Development</w:t>
      </w:r>
    </w:p>
    <w:p w14:paraId="2835F960" w14:textId="77777777" w:rsidR="00A162D2" w:rsidRDefault="00A162D2" w:rsidP="00A162D2">
      <w:pPr>
        <w:jc w:val="both"/>
      </w:pPr>
    </w:p>
    <w:p w14:paraId="39AC9B63" w14:textId="77777777" w:rsidR="003C1314" w:rsidRPr="003C1314" w:rsidRDefault="003C1314" w:rsidP="00A162D2">
      <w:pPr>
        <w:jc w:val="both"/>
      </w:pPr>
      <w:r>
        <w:tab/>
      </w:r>
      <w:r w:rsidRPr="003C1314">
        <w:tab/>
      </w:r>
      <w:r w:rsidR="003F5DB1">
        <w:t>a</w:t>
      </w:r>
      <w:r>
        <w:t>)</w:t>
      </w:r>
      <w:r w:rsidRPr="003C1314">
        <w:tab/>
        <w:t xml:space="preserve">The </w:t>
      </w:r>
      <w:r>
        <w:t>two and a half percent (2.5%) development fee</w:t>
      </w:r>
      <w:r w:rsidRPr="003C1314">
        <w:t xml:space="preserve"> shall not apply to an increase in equalized assessed value resulting from alterations, change in use within </w:t>
      </w:r>
      <w:r>
        <w:t xml:space="preserve">the </w:t>
      </w:r>
      <w:r w:rsidRPr="003C1314">
        <w:t>existing footprint, reconstruction, renovations and repairs.</w:t>
      </w:r>
    </w:p>
    <w:p w14:paraId="2DD1F1B1" w14:textId="77777777" w:rsidR="003C1314" w:rsidRPr="003C1314" w:rsidRDefault="003C1314" w:rsidP="00A162D2">
      <w:pPr>
        <w:jc w:val="both"/>
      </w:pPr>
    </w:p>
    <w:p w14:paraId="6A31ED23" w14:textId="77777777" w:rsidR="003C1314" w:rsidRPr="003C1314" w:rsidRDefault="003C1314" w:rsidP="00A162D2">
      <w:pPr>
        <w:jc w:val="both"/>
      </w:pPr>
      <w:r>
        <w:tab/>
      </w:r>
      <w:r w:rsidRPr="003C1314">
        <w:tab/>
      </w:r>
      <w:r w:rsidR="003F5DB1">
        <w:t>b</w:t>
      </w:r>
      <w:r>
        <w:t>)</w:t>
      </w:r>
      <w:r w:rsidRPr="003C1314">
        <w:tab/>
        <w:t>Non-residential developments shall be exempt from the payment of non-residential development fees in accordance with the exemptions required pursuant to the Statewide Non-Residential Development Fee Act (N.J.S.</w:t>
      </w:r>
      <w:r>
        <w:t>A.</w:t>
      </w:r>
      <w:r w:rsidRPr="003C1314">
        <w:t xml:space="preserve"> 40:55D-8.1 through 8.7), as specified in </w:t>
      </w:r>
      <w:r>
        <w:t xml:space="preserve">Form </w:t>
      </w:r>
      <w:r w:rsidRPr="003C1314">
        <w:t>N-RDF "State of New Jersey Non-Residential Development Certification/Exemption"</w:t>
      </w:r>
      <w:r>
        <w:t>.</w:t>
      </w:r>
      <w:r w:rsidRPr="003C1314">
        <w:t xml:space="preserve">  Any exemption claimed by a developer shall be substantiated by that developer.</w:t>
      </w:r>
    </w:p>
    <w:p w14:paraId="18634FC1" w14:textId="77777777" w:rsidR="003C1314" w:rsidRPr="003C1314" w:rsidRDefault="003C1314" w:rsidP="00A162D2">
      <w:pPr>
        <w:jc w:val="both"/>
      </w:pPr>
    </w:p>
    <w:p w14:paraId="34F75224" w14:textId="77777777" w:rsidR="003C1314" w:rsidRPr="003C1314" w:rsidRDefault="003C1314" w:rsidP="00A162D2">
      <w:pPr>
        <w:jc w:val="both"/>
      </w:pPr>
      <w:r w:rsidRPr="003C1314">
        <w:tab/>
      </w:r>
      <w:r>
        <w:tab/>
      </w:r>
      <w:r w:rsidR="003F5DB1">
        <w:t>c</w:t>
      </w:r>
      <w:r>
        <w:t>)</w:t>
      </w:r>
      <w:r w:rsidRPr="003C1314">
        <w:tab/>
        <w:t xml:space="preserve">A developer of a non-residential development exempted from the non-residential development fee pursuant to the Statewide Non-Residential Development Fee Act shall be subject to the fee at such time </w:t>
      </w:r>
      <w:r>
        <w:t xml:space="preserve">as </w:t>
      </w:r>
      <w:r w:rsidRPr="003C1314">
        <w:t xml:space="preserve">the basis for the exemption no longer applies, and shall make the payment of the non-residential development fee, in that event, within three years after that event or after the issuance of the final </w:t>
      </w:r>
      <w:r>
        <w:t>C</w:t>
      </w:r>
      <w:r w:rsidRPr="003C1314">
        <w:t xml:space="preserve">ertificate of </w:t>
      </w:r>
      <w:r>
        <w:t>O</w:t>
      </w:r>
      <w:r w:rsidRPr="003C1314">
        <w:t xml:space="preserve">ccupancy </w:t>
      </w:r>
      <w:r>
        <w:t>for</w:t>
      </w:r>
      <w:r w:rsidRPr="003C1314">
        <w:t xml:space="preserve"> the non-residential development, whichever is later.</w:t>
      </w:r>
    </w:p>
    <w:p w14:paraId="0F16FD4E" w14:textId="77777777" w:rsidR="003C1314" w:rsidRPr="003C1314" w:rsidRDefault="003C1314" w:rsidP="00A162D2">
      <w:pPr>
        <w:jc w:val="both"/>
      </w:pPr>
    </w:p>
    <w:p w14:paraId="00006518" w14:textId="1011B19E" w:rsidR="003C1314" w:rsidRDefault="003C1314" w:rsidP="00A162D2">
      <w:pPr>
        <w:jc w:val="both"/>
      </w:pPr>
      <w:r>
        <w:tab/>
      </w:r>
      <w:r w:rsidRPr="003C1314">
        <w:tab/>
      </w:r>
      <w:r w:rsidR="003F5DB1">
        <w:t>d</w:t>
      </w:r>
      <w:r>
        <w:t>)</w:t>
      </w:r>
      <w:r w:rsidRPr="003C1314">
        <w:tab/>
        <w:t xml:space="preserve">If a property which was exempted from the collection of a non-residential development fee thereafter ceases to be exempt from property taxation, the owner of the property shall remit the fees required pursuant to this </w:t>
      </w:r>
      <w:r>
        <w:t>S</w:t>
      </w:r>
      <w:r w:rsidRPr="003C1314">
        <w:t xml:space="preserve">ection within 45 days of the termination of the property tax exemption.  Unpaid non-residential development fees under these circumstances may be enforceable by the </w:t>
      </w:r>
      <w:r w:rsidR="00400479">
        <w:t xml:space="preserve">Township of </w:t>
      </w:r>
      <w:r w:rsidR="0024674E">
        <w:t xml:space="preserve">North Hanover </w:t>
      </w:r>
      <w:r w:rsidRPr="003C1314">
        <w:t>as a lien against the real property of the owner.</w:t>
      </w:r>
    </w:p>
    <w:p w14:paraId="2A32EF56" w14:textId="77777777" w:rsidR="00A162D2" w:rsidRDefault="00A162D2" w:rsidP="00A162D2">
      <w:pPr>
        <w:jc w:val="both"/>
      </w:pPr>
    </w:p>
    <w:p w14:paraId="7F1470C2" w14:textId="77777777" w:rsidR="00A162D2" w:rsidRPr="003C1314" w:rsidRDefault="00A162D2" w:rsidP="00A162D2">
      <w:pPr>
        <w:jc w:val="both"/>
      </w:pPr>
      <w:r>
        <w:tab/>
      </w:r>
      <w:r w:rsidRPr="003C1314">
        <w:tab/>
      </w:r>
      <w:r w:rsidR="003F5DB1">
        <w:t>e</w:t>
      </w:r>
      <w:r>
        <w:t>)</w:t>
      </w:r>
      <w:r w:rsidRPr="003C1314">
        <w:tab/>
      </w:r>
      <w:r>
        <w:rPr>
          <w:rFonts w:ascii="Times New Roman" w:hAnsi="Times New Roman"/>
        </w:rPr>
        <w:t>P</w:t>
      </w:r>
      <w:r w:rsidRPr="00A24A4E">
        <w:rPr>
          <w:rFonts w:ascii="Times New Roman" w:hAnsi="Times New Roman"/>
        </w:rPr>
        <w:t xml:space="preserve">ursuant to P.L. 2009, c. 90 and P.L.2011, c. 122, the non-residential statewide development fee of </w:t>
      </w:r>
      <w:r>
        <w:rPr>
          <w:rFonts w:ascii="Times New Roman" w:hAnsi="Times New Roman"/>
        </w:rPr>
        <w:t>two and one-half (2.5%) percent</w:t>
      </w:r>
      <w:r w:rsidRPr="00A24A4E">
        <w:rPr>
          <w:rFonts w:ascii="Times New Roman" w:hAnsi="Times New Roman"/>
        </w:rPr>
        <w:t xml:space="preserve"> for non-residential development is </w:t>
      </w:r>
      <w:r w:rsidRPr="00E134FD">
        <w:rPr>
          <w:rFonts w:ascii="Times New Roman" w:hAnsi="Times New Roman"/>
        </w:rPr>
        <w:t>suspended for</w:t>
      </w:r>
      <w:r w:rsidRPr="00A24A4E">
        <w:rPr>
          <w:rFonts w:ascii="Times New Roman" w:hAnsi="Times New Roman"/>
        </w:rPr>
        <w:t xml:space="preserve"> all non-residential projects that received preliminary or final site plan approval subsequent to July 17, 2008 until July 1, 2013, provided that a permit for the construction of the building has been issued prior to January 1, 2015</w:t>
      </w:r>
      <w:r>
        <w:rPr>
          <w:rFonts w:ascii="Times New Roman" w:hAnsi="Times New Roman"/>
        </w:rPr>
        <w:t>.</w:t>
      </w:r>
    </w:p>
    <w:p w14:paraId="4E36CB25" w14:textId="77777777" w:rsidR="003C1314" w:rsidRPr="003C1314" w:rsidRDefault="003C1314" w:rsidP="00A162D2">
      <w:pPr>
        <w:jc w:val="both"/>
      </w:pPr>
    </w:p>
    <w:p w14:paraId="271C3045" w14:textId="77777777" w:rsidR="00AE5D22" w:rsidRPr="00767605" w:rsidRDefault="003F5DB1" w:rsidP="00A162D2">
      <w:pPr>
        <w:jc w:val="both"/>
      </w:pPr>
      <w:r>
        <w:t>F</w:t>
      </w:r>
      <w:r w:rsidR="00AE5D22" w:rsidRPr="00767605">
        <w:t>.</w:t>
      </w:r>
      <w:r w:rsidR="00AE5D22" w:rsidRPr="00767605">
        <w:tab/>
      </w:r>
      <w:r w:rsidR="00AE5D22" w:rsidRPr="00416102">
        <w:rPr>
          <w:u w:val="single"/>
        </w:rPr>
        <w:t>Collection Procedures</w:t>
      </w:r>
      <w:r w:rsidR="00AE5D22" w:rsidRPr="00767605">
        <w:t xml:space="preserve"> </w:t>
      </w:r>
    </w:p>
    <w:p w14:paraId="7F749B22" w14:textId="77777777" w:rsidR="00AE5D22" w:rsidRPr="00767605" w:rsidRDefault="00AE5D22" w:rsidP="00A162D2">
      <w:pPr>
        <w:jc w:val="both"/>
      </w:pPr>
    </w:p>
    <w:p w14:paraId="37705FE9" w14:textId="77777777" w:rsidR="00AE5D22" w:rsidRPr="00767605" w:rsidRDefault="00AE5D22" w:rsidP="00A162D2">
      <w:pPr>
        <w:jc w:val="both"/>
      </w:pPr>
      <w:r>
        <w:tab/>
      </w:r>
      <w:r w:rsidR="003F5DB1">
        <w:t>1</w:t>
      </w:r>
      <w:r>
        <w:t>.</w:t>
      </w:r>
      <w:r>
        <w:tab/>
      </w:r>
      <w:r w:rsidRPr="00767605">
        <w:t xml:space="preserve">Upon the granting of a preliminary, final or other applicable approval for a development, the approving authority </w:t>
      </w:r>
      <w:r>
        <w:t xml:space="preserve">or entity </w:t>
      </w:r>
      <w:r w:rsidRPr="00767605">
        <w:t xml:space="preserve">shall </w:t>
      </w:r>
      <w:r>
        <w:t xml:space="preserve">notify or </w:t>
      </w:r>
      <w:r w:rsidRPr="00767605">
        <w:t xml:space="preserve">direct its staff to notify the </w:t>
      </w:r>
      <w:r>
        <w:t>C</w:t>
      </w:r>
      <w:r w:rsidRPr="00767605">
        <w:t xml:space="preserve">onstruction </w:t>
      </w:r>
      <w:r>
        <w:t>O</w:t>
      </w:r>
      <w:r w:rsidRPr="00767605">
        <w:t xml:space="preserve">fficial responsible for the issuance of a </w:t>
      </w:r>
      <w:r>
        <w:t>Construction Permit.</w:t>
      </w:r>
      <w:r w:rsidRPr="00767605">
        <w:t xml:space="preserve">  </w:t>
      </w:r>
    </w:p>
    <w:p w14:paraId="6D1C5186" w14:textId="77777777" w:rsidR="00AE5D22" w:rsidRPr="00767605" w:rsidRDefault="00AE5D22" w:rsidP="00A162D2">
      <w:pPr>
        <w:jc w:val="both"/>
      </w:pPr>
    </w:p>
    <w:p w14:paraId="72706063" w14:textId="77777777" w:rsidR="00AE5D22" w:rsidRPr="00767605" w:rsidRDefault="00AE5D22" w:rsidP="00A162D2">
      <w:pPr>
        <w:jc w:val="both"/>
      </w:pPr>
      <w:r>
        <w:lastRenderedPageBreak/>
        <w:tab/>
      </w:r>
      <w:r w:rsidR="003F5DB1">
        <w:t>2</w:t>
      </w:r>
      <w:r>
        <w:t>.</w:t>
      </w:r>
      <w:r>
        <w:tab/>
      </w:r>
      <w:r w:rsidRPr="00767605">
        <w:t>For non-residential developments only, the developer shall also be provided with a copy of Form N-RDF “State of New Jersey Non-Residential Development Certification/</w:t>
      </w:r>
      <w:r>
        <w:t xml:space="preserve"> </w:t>
      </w:r>
      <w:r w:rsidRPr="00767605">
        <w:t xml:space="preserve">Exemption” to be completed as per the instructions provided.  The </w:t>
      </w:r>
      <w:r>
        <w:t>d</w:t>
      </w:r>
      <w:r w:rsidRPr="00767605">
        <w:t xml:space="preserve">eveloper of a non-residential development shall complete Form N-RDF as per the instructions provided.  The </w:t>
      </w:r>
      <w:r>
        <w:t>C</w:t>
      </w:r>
      <w:r w:rsidRPr="00767605">
        <w:t xml:space="preserve">onstruction </w:t>
      </w:r>
      <w:r>
        <w:t>O</w:t>
      </w:r>
      <w:r w:rsidRPr="00767605">
        <w:t xml:space="preserve">fficial shall verify the information submitted by the non-residential developer as per the instructions provided in the Form N-RDF. </w:t>
      </w:r>
      <w:r>
        <w:t xml:space="preserve"> </w:t>
      </w:r>
      <w:r w:rsidRPr="00767605">
        <w:t xml:space="preserve">The Tax </w:t>
      </w:r>
      <w:r>
        <w:t>A</w:t>
      </w:r>
      <w:r w:rsidRPr="00767605">
        <w:t>ssessor shall verify exemptions and prepare estimated and final assessments as per the instructions provided in Form N-RDF.</w:t>
      </w:r>
    </w:p>
    <w:p w14:paraId="5C2EA695" w14:textId="77777777" w:rsidR="00AE5D22" w:rsidRDefault="00AE5D22" w:rsidP="00A162D2">
      <w:pPr>
        <w:jc w:val="both"/>
      </w:pPr>
    </w:p>
    <w:p w14:paraId="04B97C46" w14:textId="77777777" w:rsidR="00AE5D22" w:rsidRPr="00767605" w:rsidRDefault="00AE5D22" w:rsidP="00A162D2">
      <w:pPr>
        <w:jc w:val="both"/>
      </w:pPr>
      <w:r>
        <w:tab/>
      </w:r>
      <w:r w:rsidR="003F5DB1">
        <w:t>3</w:t>
      </w:r>
      <w:r>
        <w:t>.</w:t>
      </w:r>
      <w:r w:rsidRPr="00767605">
        <w:tab/>
        <w:t xml:space="preserve">The </w:t>
      </w:r>
      <w:r>
        <w:t>C</w:t>
      </w:r>
      <w:r w:rsidRPr="00767605">
        <w:t xml:space="preserve">onstruction </w:t>
      </w:r>
      <w:r>
        <w:t>O</w:t>
      </w:r>
      <w:r w:rsidRPr="00767605">
        <w:t xml:space="preserve">fficial responsible for the issuance of a </w:t>
      </w:r>
      <w:r>
        <w:t>Construction Permit</w:t>
      </w:r>
      <w:r w:rsidRPr="00767605">
        <w:t xml:space="preserve"> shall notify the </w:t>
      </w:r>
      <w:r w:rsidR="00400479">
        <w:t>Township</w:t>
      </w:r>
      <w:r>
        <w:t xml:space="preserve"> Tax Assessor</w:t>
      </w:r>
      <w:r w:rsidRPr="00767605">
        <w:t xml:space="preserve"> of the issuance of the first </w:t>
      </w:r>
      <w:r>
        <w:t>Construction Permit</w:t>
      </w:r>
      <w:r w:rsidRPr="00767605">
        <w:t xml:space="preserve"> for a development which is subject to a development fee. </w:t>
      </w:r>
    </w:p>
    <w:p w14:paraId="5AE12A3F" w14:textId="77777777" w:rsidR="00AE5D22" w:rsidRPr="00767605" w:rsidRDefault="00AE5D22" w:rsidP="00A162D2">
      <w:pPr>
        <w:jc w:val="both"/>
      </w:pPr>
    </w:p>
    <w:p w14:paraId="0B1EA229" w14:textId="77777777" w:rsidR="008506EE" w:rsidRDefault="00AE5D22" w:rsidP="00A162D2">
      <w:pPr>
        <w:jc w:val="both"/>
      </w:pPr>
      <w:r>
        <w:tab/>
      </w:r>
      <w:r w:rsidR="003F5DB1">
        <w:t>4</w:t>
      </w:r>
      <w:r>
        <w:t>.</w:t>
      </w:r>
      <w:r w:rsidRPr="00767605">
        <w:tab/>
        <w:t xml:space="preserve">Within 90 days of receipt of </w:t>
      </w:r>
      <w:r>
        <w:t>such notification,</w:t>
      </w:r>
      <w:r w:rsidRPr="00767605">
        <w:t xml:space="preserve"> the </w:t>
      </w:r>
      <w:r w:rsidR="00400479">
        <w:t>Township</w:t>
      </w:r>
      <w:r>
        <w:t xml:space="preserve"> Tax Assessor shall</w:t>
      </w:r>
      <w:r w:rsidRPr="00767605">
        <w:t xml:space="preserve"> </w:t>
      </w:r>
      <w:r>
        <w:t>prepare</w:t>
      </w:r>
      <w:r w:rsidRPr="00767605">
        <w:t xml:space="preserve"> an estimate of the equalized assessed value of the development</w:t>
      </w:r>
      <w:r>
        <w:t xml:space="preserve"> </w:t>
      </w:r>
      <w:r w:rsidRPr="00767605">
        <w:t xml:space="preserve">based on the plans filed. </w:t>
      </w:r>
    </w:p>
    <w:p w14:paraId="313FA842" w14:textId="77777777" w:rsidR="008506EE" w:rsidRDefault="008506EE" w:rsidP="00A162D2">
      <w:pPr>
        <w:jc w:val="both"/>
      </w:pPr>
    </w:p>
    <w:p w14:paraId="7226A9A4" w14:textId="77777777" w:rsidR="00AE5D22" w:rsidRPr="00767605" w:rsidRDefault="00AE5D22" w:rsidP="00A162D2">
      <w:pPr>
        <w:jc w:val="both"/>
      </w:pPr>
      <w:r>
        <w:tab/>
      </w:r>
      <w:r w:rsidR="003F5DB1">
        <w:t>5</w:t>
      </w:r>
      <w:r>
        <w:t>.</w:t>
      </w:r>
      <w:r>
        <w:tab/>
      </w:r>
      <w:r w:rsidRPr="00767605">
        <w:t xml:space="preserve">The </w:t>
      </w:r>
      <w:r>
        <w:t>C</w:t>
      </w:r>
      <w:r w:rsidRPr="00767605">
        <w:t xml:space="preserve">onstruction </w:t>
      </w:r>
      <w:r>
        <w:t>O</w:t>
      </w:r>
      <w:r w:rsidRPr="00767605">
        <w:t xml:space="preserve">fficial responsible for the issuance of a final </w:t>
      </w:r>
      <w:r>
        <w:t>C</w:t>
      </w:r>
      <w:r w:rsidRPr="00767605">
        <w:t xml:space="preserve">ertificate of </w:t>
      </w:r>
      <w:r>
        <w:t>O</w:t>
      </w:r>
      <w:r w:rsidRPr="00767605">
        <w:t xml:space="preserve">ccupancy </w:t>
      </w:r>
      <w:r>
        <w:t xml:space="preserve">shall </w:t>
      </w:r>
      <w:r w:rsidRPr="00767605">
        <w:t>notif</w:t>
      </w:r>
      <w:r>
        <w:t>y</w:t>
      </w:r>
      <w:r w:rsidRPr="00767605">
        <w:t xml:space="preserve"> the </w:t>
      </w:r>
      <w:r w:rsidR="00400479">
        <w:t>Township</w:t>
      </w:r>
      <w:r>
        <w:t xml:space="preserve"> Tax Assessor</w:t>
      </w:r>
      <w:r w:rsidRPr="00767605">
        <w:t xml:space="preserve"> of any and all requests for the scheduling of a final inspection on </w:t>
      </w:r>
      <w:r>
        <w:t xml:space="preserve">a </w:t>
      </w:r>
      <w:r w:rsidRPr="00767605">
        <w:t xml:space="preserve">property which is subject to a development fee. </w:t>
      </w:r>
    </w:p>
    <w:p w14:paraId="5046E539" w14:textId="77777777" w:rsidR="00AE5D22" w:rsidRPr="00767605" w:rsidRDefault="00AE5D22" w:rsidP="00A162D2">
      <w:pPr>
        <w:jc w:val="both"/>
      </w:pPr>
    </w:p>
    <w:p w14:paraId="4AD4A43B" w14:textId="77777777" w:rsidR="00AE5D22" w:rsidRPr="00767605" w:rsidRDefault="00AE5D22" w:rsidP="00A162D2">
      <w:pPr>
        <w:jc w:val="both"/>
      </w:pPr>
      <w:r>
        <w:tab/>
      </w:r>
      <w:r w:rsidR="003F5DB1">
        <w:t>6</w:t>
      </w:r>
      <w:r>
        <w:t>.</w:t>
      </w:r>
      <w:r>
        <w:tab/>
      </w:r>
      <w:r w:rsidRPr="00767605">
        <w:t xml:space="preserve">Within 10 business days of a request for the scheduling of a final inspection, the </w:t>
      </w:r>
      <w:r w:rsidR="00400479">
        <w:t>Township</w:t>
      </w:r>
      <w:r>
        <w:t xml:space="preserve"> Tax Assessor</w:t>
      </w:r>
      <w:r w:rsidRPr="00767605">
        <w:t xml:space="preserve"> shall confirm or modify the previously estimated equalized assessed value of the improvements </w:t>
      </w:r>
      <w:r>
        <w:t xml:space="preserve">associated with the </w:t>
      </w:r>
      <w:r w:rsidRPr="00767605">
        <w:t xml:space="preserve">development; calculate the development fee; and thereafter notify the developer of the amount of the fee. </w:t>
      </w:r>
    </w:p>
    <w:p w14:paraId="5AAD542F" w14:textId="77777777" w:rsidR="00AE5D22" w:rsidRPr="00767605" w:rsidRDefault="00AE5D22" w:rsidP="00A162D2">
      <w:pPr>
        <w:jc w:val="both"/>
      </w:pPr>
    </w:p>
    <w:p w14:paraId="4683665E" w14:textId="5D289139" w:rsidR="00AE5D22" w:rsidRPr="00767605" w:rsidRDefault="00AE5D22" w:rsidP="00A162D2">
      <w:pPr>
        <w:jc w:val="both"/>
      </w:pPr>
      <w:r>
        <w:tab/>
      </w:r>
      <w:r w:rsidR="003F5DB1">
        <w:t>7.</w:t>
      </w:r>
      <w:r w:rsidRPr="00767605">
        <w:tab/>
        <w:t xml:space="preserve">Should </w:t>
      </w:r>
      <w:r>
        <w:t xml:space="preserve">the </w:t>
      </w:r>
      <w:r w:rsidR="00400479">
        <w:t xml:space="preserve">Township of </w:t>
      </w:r>
      <w:r w:rsidR="0024674E">
        <w:t xml:space="preserve">North Hanover </w:t>
      </w:r>
      <w:r w:rsidRPr="00767605">
        <w:t xml:space="preserve">fail to determine or notify the developer of the amount of the development fee within 10 business days of the request for final inspection, the developer may estimate the amount due and pay that estimated amount consistent with the dispute process set forth in </w:t>
      </w:r>
      <w:r>
        <w:t>S</w:t>
      </w:r>
      <w:r w:rsidRPr="00767605">
        <w:t xml:space="preserve">ubsection b. of </w:t>
      </w:r>
      <w:r>
        <w:t>S</w:t>
      </w:r>
      <w:r w:rsidRPr="00767605">
        <w:t>ection 37 of P.L.</w:t>
      </w:r>
      <w:r>
        <w:t xml:space="preserve"> </w:t>
      </w:r>
      <w:r w:rsidRPr="00767605">
        <w:t xml:space="preserve">2008, c.46 (C.40:55D-8.6). </w:t>
      </w:r>
    </w:p>
    <w:p w14:paraId="39FAEF14" w14:textId="77777777" w:rsidR="00AE5D22" w:rsidRPr="00767605" w:rsidRDefault="00AE5D22" w:rsidP="00A162D2">
      <w:pPr>
        <w:jc w:val="both"/>
      </w:pPr>
    </w:p>
    <w:p w14:paraId="6AB29E51" w14:textId="77777777" w:rsidR="00AE5D22" w:rsidRPr="00767605" w:rsidRDefault="00AE5D22" w:rsidP="00A162D2">
      <w:pPr>
        <w:jc w:val="both"/>
      </w:pPr>
      <w:r>
        <w:tab/>
      </w:r>
      <w:r w:rsidR="003F5DB1">
        <w:t>8</w:t>
      </w:r>
      <w:r>
        <w:t>.</w:t>
      </w:r>
      <w:r>
        <w:tab/>
        <w:t>Except as provided in hereinabove, f</w:t>
      </w:r>
      <w:r w:rsidRPr="00767605">
        <w:t xml:space="preserve">ifty percent </w:t>
      </w:r>
      <w:r>
        <w:t xml:space="preserve">(50%) </w:t>
      </w:r>
      <w:r w:rsidRPr="00767605">
        <w:t xml:space="preserve">of the </w:t>
      </w:r>
      <w:r>
        <w:t xml:space="preserve">initially calculated </w:t>
      </w:r>
      <w:r w:rsidRPr="00767605">
        <w:t xml:space="preserve">development fee shall be collected at the time of issuance of the </w:t>
      </w:r>
      <w:r>
        <w:t>Construction Permit</w:t>
      </w:r>
      <w:r w:rsidRPr="00767605">
        <w:t xml:space="preserve">.  The remaining portion shall be collected at the </w:t>
      </w:r>
      <w:r>
        <w:t xml:space="preserve">time of </w:t>
      </w:r>
      <w:r w:rsidRPr="00767605">
        <w:t xml:space="preserve">issuance of the </w:t>
      </w:r>
      <w:r>
        <w:t>C</w:t>
      </w:r>
      <w:r w:rsidRPr="00767605">
        <w:t xml:space="preserve">ertificate of </w:t>
      </w:r>
      <w:r>
        <w:t>O</w:t>
      </w:r>
      <w:r w:rsidRPr="00767605">
        <w:t xml:space="preserve">ccupancy.  The developer shall be responsible for paying the difference between the fee calculated at </w:t>
      </w:r>
      <w:r>
        <w:t>the time of issuance of the Construction Permit</w:t>
      </w:r>
      <w:r w:rsidRPr="00767605">
        <w:t xml:space="preserve"> and that determined at </w:t>
      </w:r>
      <w:r>
        <w:t xml:space="preserve">the time of </w:t>
      </w:r>
      <w:r w:rsidRPr="00767605">
        <w:t xml:space="preserve">issuance of </w:t>
      </w:r>
      <w:r>
        <w:t>the C</w:t>
      </w:r>
      <w:r w:rsidRPr="00767605">
        <w:t xml:space="preserve">ertificate of </w:t>
      </w:r>
      <w:r>
        <w:t>O</w:t>
      </w:r>
      <w:r w:rsidRPr="00767605">
        <w:t>ccupancy.</w:t>
      </w:r>
    </w:p>
    <w:p w14:paraId="61707146" w14:textId="77777777" w:rsidR="00AE5D22" w:rsidRPr="00767605" w:rsidRDefault="00AE5D22" w:rsidP="00A162D2">
      <w:pPr>
        <w:jc w:val="both"/>
      </w:pPr>
    </w:p>
    <w:p w14:paraId="31B68131" w14:textId="77777777" w:rsidR="00AE5D22" w:rsidRPr="00767605" w:rsidRDefault="00AE5D22" w:rsidP="00A162D2">
      <w:pPr>
        <w:jc w:val="both"/>
      </w:pPr>
      <w:r>
        <w:tab/>
      </w:r>
      <w:r w:rsidR="003F5DB1">
        <w:t>9</w:t>
      </w:r>
      <w:r>
        <w:t>.</w:t>
      </w:r>
      <w:r w:rsidRPr="00767605">
        <w:tab/>
        <w:t xml:space="preserve">Appeal of </w:t>
      </w:r>
      <w:r>
        <w:t>D</w:t>
      </w:r>
      <w:r w:rsidRPr="00767605">
        <w:t xml:space="preserve">evelopment </w:t>
      </w:r>
      <w:r>
        <w:t>F</w:t>
      </w:r>
      <w:r w:rsidRPr="00767605">
        <w:t>ees</w:t>
      </w:r>
    </w:p>
    <w:p w14:paraId="41870AD2" w14:textId="77777777" w:rsidR="00AE5D22" w:rsidRPr="00767605" w:rsidRDefault="00AE5D22" w:rsidP="00A162D2">
      <w:pPr>
        <w:jc w:val="both"/>
      </w:pPr>
    </w:p>
    <w:p w14:paraId="74B6E1D8" w14:textId="0AAC1358" w:rsidR="00AE5D22" w:rsidRPr="00767605" w:rsidRDefault="00AE5D22" w:rsidP="00A162D2">
      <w:pPr>
        <w:jc w:val="both"/>
      </w:pPr>
      <w:r>
        <w:tab/>
      </w:r>
      <w:r>
        <w:tab/>
      </w:r>
      <w:r w:rsidR="003F5DB1">
        <w:t>a</w:t>
      </w:r>
      <w:r w:rsidRPr="00767605">
        <w:t>)</w:t>
      </w:r>
      <w:r w:rsidRPr="00767605">
        <w:tab/>
        <w:t xml:space="preserve">A developer may challenge residential development fees imposed by filing a challenge with the County Board of Taxation. </w:t>
      </w:r>
      <w:r>
        <w:t xml:space="preserve"> </w:t>
      </w:r>
      <w:r w:rsidRPr="00767605">
        <w:t>Pending a review and determination by the Board, collected fees shall be placed in an interest</w:t>
      </w:r>
      <w:r w:rsidR="0024674E">
        <w:t>-</w:t>
      </w:r>
      <w:r w:rsidRPr="00767605">
        <w:t xml:space="preserve">bearing escrow account by </w:t>
      </w:r>
      <w:r>
        <w:t xml:space="preserve">the </w:t>
      </w:r>
      <w:r w:rsidR="00400479">
        <w:t xml:space="preserve">Township of </w:t>
      </w:r>
      <w:r w:rsidR="0024674E">
        <w:t>North Hanover</w:t>
      </w:r>
      <w:r>
        <w:t>.</w:t>
      </w:r>
      <w:r w:rsidRPr="00767605">
        <w:t xml:space="preserve"> Appeals from a determination of the Board may be made to the tax court in accordance with the provisions of the State Tax Uniform Procedure Law, R.S.</w:t>
      </w:r>
      <w:r>
        <w:t xml:space="preserve"> </w:t>
      </w:r>
      <w:r w:rsidRPr="00767605">
        <w:t>54:48-1</w:t>
      </w:r>
      <w:r>
        <w:t>,</w:t>
      </w:r>
      <w:r w:rsidRPr="00767605">
        <w:t xml:space="preserve"> </w:t>
      </w:r>
      <w:r w:rsidRPr="00B00382">
        <w:rPr>
          <w:i/>
        </w:rPr>
        <w:t>et seq</w:t>
      </w:r>
      <w:r w:rsidRPr="00767605">
        <w:t xml:space="preserve">., within 90 days after the date of such determination.  Interest earned on amounts escrowed shall be credited to the prevailing party. </w:t>
      </w:r>
    </w:p>
    <w:p w14:paraId="27030738" w14:textId="77777777" w:rsidR="00AE5D22" w:rsidRPr="00767605" w:rsidRDefault="00AE5D22" w:rsidP="00A162D2">
      <w:pPr>
        <w:jc w:val="both"/>
      </w:pPr>
    </w:p>
    <w:p w14:paraId="3A38AA9D" w14:textId="0A0FB0EA" w:rsidR="00AE5D22" w:rsidRPr="00767605" w:rsidRDefault="00AE5D22" w:rsidP="00A162D2">
      <w:pPr>
        <w:jc w:val="both"/>
      </w:pPr>
      <w:r>
        <w:lastRenderedPageBreak/>
        <w:tab/>
      </w:r>
      <w:r>
        <w:tab/>
      </w:r>
      <w:r w:rsidR="003F5DB1">
        <w:t>b</w:t>
      </w:r>
      <w:r w:rsidRPr="00767605">
        <w:t>)</w:t>
      </w:r>
      <w:r w:rsidRPr="00767605">
        <w:tab/>
        <w:t xml:space="preserve">A developer may challenge non-residential development fees imposed by filing a challenge with the Director of the Division of Taxation. </w:t>
      </w:r>
      <w:r>
        <w:t xml:space="preserve"> </w:t>
      </w:r>
      <w:r w:rsidRPr="00767605">
        <w:t xml:space="preserve">Pending a review and determination by the Director, which shall be made within 45 days of receipt of the challenge, collected fees shall be placed in an </w:t>
      </w:r>
      <w:r w:rsidR="002E24C3" w:rsidRPr="00767605">
        <w:t>interest-bearing</w:t>
      </w:r>
      <w:r w:rsidRPr="00767605">
        <w:t xml:space="preserve"> escrow account by </w:t>
      </w:r>
      <w:r>
        <w:t xml:space="preserve">the </w:t>
      </w:r>
      <w:r w:rsidR="00400479">
        <w:t xml:space="preserve">Township of </w:t>
      </w:r>
      <w:r w:rsidR="0024674E">
        <w:t>North Hanover</w:t>
      </w:r>
      <w:r w:rsidRPr="00767605">
        <w:t>.  Appeals from a determination of the Director may be made to the tax court in accordance with the provisions of the State Tax Uniform Procedure Law, R.S.54:48-1</w:t>
      </w:r>
      <w:r>
        <w:t>,</w:t>
      </w:r>
      <w:r w:rsidRPr="00767605">
        <w:t xml:space="preserve"> </w:t>
      </w:r>
      <w:r w:rsidRPr="00B00382">
        <w:rPr>
          <w:i/>
        </w:rPr>
        <w:t>et seq</w:t>
      </w:r>
      <w:r w:rsidRPr="00767605">
        <w:t xml:space="preserve">., within 90 days after the date of such determination.  Interest earned on amounts escrowed shall be credited to the prevailing party. </w:t>
      </w:r>
    </w:p>
    <w:p w14:paraId="2AF61683" w14:textId="77777777" w:rsidR="00AE5D22" w:rsidRDefault="00AE5D22" w:rsidP="00A162D2">
      <w:pPr>
        <w:jc w:val="both"/>
      </w:pPr>
    </w:p>
    <w:p w14:paraId="3DCA7263" w14:textId="77777777" w:rsidR="00AE5D22" w:rsidRPr="00767605" w:rsidRDefault="003F5DB1" w:rsidP="00A162D2">
      <w:pPr>
        <w:jc w:val="both"/>
      </w:pPr>
      <w:r>
        <w:t>G</w:t>
      </w:r>
      <w:r w:rsidR="00AE5D22" w:rsidRPr="00767605">
        <w:t>.</w:t>
      </w:r>
      <w:r w:rsidR="00AE5D22" w:rsidRPr="00767605">
        <w:tab/>
      </w:r>
      <w:r w:rsidR="00AE5D22" w:rsidRPr="00B00382">
        <w:rPr>
          <w:u w:val="single"/>
        </w:rPr>
        <w:t>Affordable Housing Trust Fund</w:t>
      </w:r>
    </w:p>
    <w:p w14:paraId="1A930ECB" w14:textId="77777777" w:rsidR="00AE5D22" w:rsidRPr="00767605" w:rsidRDefault="00AE5D22" w:rsidP="00A162D2">
      <w:pPr>
        <w:jc w:val="both"/>
      </w:pPr>
    </w:p>
    <w:p w14:paraId="16AB3886" w14:textId="4416FAA3" w:rsidR="00AE5D22" w:rsidRPr="00767605" w:rsidRDefault="003F5DB1" w:rsidP="00A162D2">
      <w:pPr>
        <w:jc w:val="both"/>
      </w:pPr>
      <w:r>
        <w:tab/>
        <w:t>1</w:t>
      </w:r>
      <w:r w:rsidR="00AE5D22">
        <w:t>.</w:t>
      </w:r>
      <w:r w:rsidR="00AE5D22">
        <w:tab/>
      </w:r>
      <w:r w:rsidR="00AE5D22" w:rsidRPr="00767605">
        <w:t xml:space="preserve">There is hereby created a separate, interest-bearing </w:t>
      </w:r>
      <w:r w:rsidR="00AE5D22">
        <w:t>Affordable Housing Trust Fund</w:t>
      </w:r>
      <w:r w:rsidR="00AE5D22" w:rsidRPr="00767605">
        <w:t xml:space="preserve"> to be maintained by the </w:t>
      </w:r>
      <w:r w:rsidR="00AE5D22">
        <w:t xml:space="preserve">Chief Financial Officer of the </w:t>
      </w:r>
      <w:r w:rsidR="00400479">
        <w:t xml:space="preserve">Township of </w:t>
      </w:r>
      <w:r w:rsidR="006B7AA6">
        <w:t xml:space="preserve">North Hanover </w:t>
      </w:r>
      <w:r w:rsidR="00AE5D22" w:rsidRPr="00767605">
        <w:t xml:space="preserve">for the purpose of depositing development fees collected from residential and non-residential developers and proceeds from the sale of units with extinguished controls.  </w:t>
      </w:r>
    </w:p>
    <w:p w14:paraId="41A417B0" w14:textId="77777777" w:rsidR="00AE5D22" w:rsidRPr="00767605" w:rsidRDefault="00AE5D22" w:rsidP="00A162D2">
      <w:pPr>
        <w:jc w:val="both"/>
      </w:pPr>
    </w:p>
    <w:p w14:paraId="4F2D9ED1" w14:textId="77777777" w:rsidR="00AE5D22" w:rsidRPr="00767605" w:rsidRDefault="00AE5D22" w:rsidP="00A162D2">
      <w:pPr>
        <w:jc w:val="both"/>
      </w:pPr>
      <w:r>
        <w:tab/>
      </w:r>
      <w:r w:rsidR="003F5DB1">
        <w:t>2</w:t>
      </w:r>
      <w:r>
        <w:t>.</w:t>
      </w:r>
      <w:r>
        <w:tab/>
      </w:r>
      <w:r w:rsidRPr="00767605">
        <w:t xml:space="preserve">The following additional funds shall be deposited in the Affordable Housing Trust Fund and shall at all times be identifiable by source and amount: </w:t>
      </w:r>
    </w:p>
    <w:p w14:paraId="243296A3" w14:textId="77777777" w:rsidR="00AE5D22" w:rsidRDefault="00AE5D22" w:rsidP="00A162D2">
      <w:pPr>
        <w:jc w:val="both"/>
      </w:pPr>
    </w:p>
    <w:p w14:paraId="43C9B578" w14:textId="3BA77E9E" w:rsidR="00AE5D22" w:rsidRDefault="00AE5D22" w:rsidP="00A162D2">
      <w:pPr>
        <w:jc w:val="both"/>
      </w:pPr>
      <w:r>
        <w:tab/>
      </w:r>
      <w:r>
        <w:tab/>
      </w:r>
      <w:r w:rsidR="003F5DB1">
        <w:t>a</w:t>
      </w:r>
      <w:r>
        <w:t>)</w:t>
      </w:r>
      <w:r>
        <w:tab/>
        <w:t>P</w:t>
      </w:r>
      <w:r w:rsidRPr="00767605">
        <w:t xml:space="preserve">ayments in lieu of on-site construction of </w:t>
      </w:r>
      <w:r>
        <w:t xml:space="preserve">a fraction of an </w:t>
      </w:r>
      <w:r w:rsidRPr="00767605">
        <w:t>affordable unit</w:t>
      </w:r>
      <w:r w:rsidR="008506EE">
        <w:t xml:space="preserve">, where permitted by Ordinance or by Agreement with the </w:t>
      </w:r>
      <w:r w:rsidR="00400479">
        <w:t xml:space="preserve">Township of </w:t>
      </w:r>
      <w:r w:rsidR="0024674E">
        <w:t>North Hanover</w:t>
      </w:r>
      <w:r w:rsidRPr="00767605">
        <w:t>;</w:t>
      </w:r>
    </w:p>
    <w:p w14:paraId="2C4396A9" w14:textId="77777777" w:rsidR="00AE5D22" w:rsidRDefault="00AE5D22" w:rsidP="00A162D2">
      <w:pPr>
        <w:jc w:val="both"/>
      </w:pPr>
    </w:p>
    <w:p w14:paraId="37F7919C" w14:textId="77777777" w:rsidR="00AE5D22" w:rsidRDefault="00AE5D22" w:rsidP="00A162D2">
      <w:pPr>
        <w:jc w:val="both"/>
      </w:pPr>
      <w:r>
        <w:tab/>
      </w:r>
      <w:r>
        <w:tab/>
      </w:r>
      <w:r w:rsidR="003F5DB1">
        <w:t>b</w:t>
      </w:r>
      <w:r>
        <w:t>)</w:t>
      </w:r>
      <w:r>
        <w:tab/>
        <w:t>Funds c</w:t>
      </w:r>
      <w:r w:rsidRPr="00767605">
        <w:t xml:space="preserve">ontributed </w:t>
      </w:r>
      <w:r>
        <w:t>by developers</w:t>
      </w:r>
      <w:r w:rsidRPr="00767605">
        <w:t xml:space="preserve"> to make ten percent (10%) of the adaptable entrances in a townhouse or other multistory attached </w:t>
      </w:r>
      <w:r w:rsidR="008506EE">
        <w:t xml:space="preserve">dwelling </w:t>
      </w:r>
      <w:r>
        <w:t xml:space="preserve">unit </w:t>
      </w:r>
      <w:r w:rsidRPr="00767605">
        <w:t>development accessibl</w:t>
      </w:r>
      <w:r>
        <w:t>e;</w:t>
      </w:r>
    </w:p>
    <w:p w14:paraId="2F99DAB3" w14:textId="77777777" w:rsidR="00AE5D22" w:rsidRDefault="00AE5D22" w:rsidP="00A162D2">
      <w:pPr>
        <w:jc w:val="both"/>
      </w:pPr>
    </w:p>
    <w:p w14:paraId="3C67D460" w14:textId="77777777" w:rsidR="00AE5D22" w:rsidRDefault="00AE5D22" w:rsidP="00A162D2">
      <w:pPr>
        <w:jc w:val="both"/>
      </w:pPr>
      <w:r>
        <w:tab/>
      </w:r>
      <w:r>
        <w:tab/>
      </w:r>
      <w:r w:rsidR="003F5DB1">
        <w:t>c</w:t>
      </w:r>
      <w:r>
        <w:t>)</w:t>
      </w:r>
      <w:r>
        <w:tab/>
        <w:t>R</w:t>
      </w:r>
      <w:r w:rsidRPr="00767605">
        <w:t>ental income from municipally operated units;</w:t>
      </w:r>
    </w:p>
    <w:p w14:paraId="764B4E6C" w14:textId="77777777" w:rsidR="00AE5D22" w:rsidRPr="00767605" w:rsidRDefault="00AE5D22" w:rsidP="00A162D2">
      <w:pPr>
        <w:jc w:val="both"/>
      </w:pPr>
    </w:p>
    <w:p w14:paraId="420C867C" w14:textId="77777777" w:rsidR="00AE5D22" w:rsidRDefault="00AE5D22" w:rsidP="00A162D2">
      <w:pPr>
        <w:jc w:val="both"/>
      </w:pPr>
      <w:r>
        <w:tab/>
      </w:r>
      <w:r>
        <w:tab/>
      </w:r>
      <w:r w:rsidR="003F5DB1">
        <w:t>d)</w:t>
      </w:r>
      <w:r>
        <w:tab/>
        <w:t>R</w:t>
      </w:r>
      <w:r w:rsidRPr="00767605">
        <w:t xml:space="preserve">epayments from affordable housing program loans; </w:t>
      </w:r>
    </w:p>
    <w:p w14:paraId="7590299F" w14:textId="77777777" w:rsidR="00AE5D22" w:rsidRDefault="00AE5D22" w:rsidP="00A162D2">
      <w:pPr>
        <w:jc w:val="both"/>
      </w:pPr>
    </w:p>
    <w:p w14:paraId="3699AC27" w14:textId="77777777" w:rsidR="00AE5D22" w:rsidRDefault="00AE5D22" w:rsidP="00A162D2">
      <w:pPr>
        <w:jc w:val="both"/>
      </w:pPr>
      <w:r>
        <w:tab/>
      </w:r>
      <w:r>
        <w:tab/>
      </w:r>
      <w:r w:rsidR="003F5DB1">
        <w:t>e)</w:t>
      </w:r>
      <w:r>
        <w:tab/>
        <w:t>R</w:t>
      </w:r>
      <w:r w:rsidRPr="00767605">
        <w:t>ecapture funds;</w:t>
      </w:r>
    </w:p>
    <w:p w14:paraId="406E2384" w14:textId="77777777" w:rsidR="00AE5D22" w:rsidRDefault="00AE5D22" w:rsidP="00A162D2">
      <w:pPr>
        <w:jc w:val="both"/>
      </w:pPr>
    </w:p>
    <w:p w14:paraId="5C556681" w14:textId="77777777" w:rsidR="00AE5D22" w:rsidRDefault="00AE5D22" w:rsidP="00A162D2">
      <w:pPr>
        <w:jc w:val="both"/>
      </w:pPr>
      <w:r>
        <w:tab/>
      </w:r>
      <w:r>
        <w:tab/>
      </w:r>
      <w:r w:rsidR="003F5DB1">
        <w:t>f</w:t>
      </w:r>
      <w:r>
        <w:t>)</w:t>
      </w:r>
      <w:r>
        <w:tab/>
        <w:t>P</w:t>
      </w:r>
      <w:r w:rsidRPr="00767605">
        <w:t>roceeds from the sale of affordable units; and</w:t>
      </w:r>
    </w:p>
    <w:p w14:paraId="534A3DC0" w14:textId="77777777" w:rsidR="00AE5D22" w:rsidRDefault="00AE5D22" w:rsidP="00A162D2">
      <w:pPr>
        <w:jc w:val="both"/>
      </w:pPr>
    </w:p>
    <w:p w14:paraId="622FD540" w14:textId="61870E9A" w:rsidR="00AE5D22" w:rsidRPr="00767605" w:rsidRDefault="00AE5D22" w:rsidP="00A162D2">
      <w:pPr>
        <w:jc w:val="both"/>
      </w:pPr>
      <w:r>
        <w:tab/>
      </w:r>
      <w:r>
        <w:tab/>
      </w:r>
      <w:r w:rsidR="003F5DB1">
        <w:t>g</w:t>
      </w:r>
      <w:r>
        <w:t>)</w:t>
      </w:r>
      <w:r>
        <w:tab/>
        <w:t>A</w:t>
      </w:r>
      <w:r w:rsidRPr="00767605">
        <w:t xml:space="preserve">ny other funds collected in connection with </w:t>
      </w:r>
      <w:r w:rsidR="0024674E">
        <w:t xml:space="preserve">North Hanover </w:t>
      </w:r>
      <w:r w:rsidR="00400479">
        <w:t>Township</w:t>
      </w:r>
      <w:r>
        <w:t>’s</w:t>
      </w:r>
      <w:r w:rsidRPr="00767605">
        <w:t xml:space="preserve"> affordable housing program. </w:t>
      </w:r>
    </w:p>
    <w:p w14:paraId="6014E4AB" w14:textId="77777777" w:rsidR="00AE5D22" w:rsidRPr="00767605" w:rsidRDefault="00AE5D22" w:rsidP="00A162D2">
      <w:pPr>
        <w:jc w:val="both"/>
      </w:pPr>
    </w:p>
    <w:p w14:paraId="1C956DF5" w14:textId="00CE2793" w:rsidR="00333F86" w:rsidRDefault="00AE5D22" w:rsidP="00A162D2">
      <w:pPr>
        <w:jc w:val="both"/>
      </w:pPr>
      <w:r>
        <w:tab/>
      </w:r>
      <w:r w:rsidR="003F5DB1">
        <w:t>3</w:t>
      </w:r>
      <w:r>
        <w:t>.</w:t>
      </w:r>
      <w:r w:rsidRPr="00767605">
        <w:tab/>
      </w:r>
      <w:r w:rsidR="004A203D">
        <w:t>I</w:t>
      </w:r>
      <w:r w:rsidR="00D50804">
        <w:t>n the event</w:t>
      </w:r>
      <w:r w:rsidR="00453C76">
        <w:t xml:space="preserve"> of a failure </w:t>
      </w:r>
      <w:r w:rsidR="004A203D">
        <w:t xml:space="preserve">by the </w:t>
      </w:r>
      <w:r w:rsidR="00400479">
        <w:t xml:space="preserve">Township of </w:t>
      </w:r>
      <w:r w:rsidR="0024674E">
        <w:t>North Hanover</w:t>
      </w:r>
      <w:r w:rsidR="004A203D">
        <w:t xml:space="preserve"> </w:t>
      </w:r>
      <w:r w:rsidR="00453C76">
        <w:t xml:space="preserve">to comply with trust fund monitoring and reporting requirements or to submit accurate </w:t>
      </w:r>
      <w:r w:rsidR="003D7DFA">
        <w:t xml:space="preserve">monitoring </w:t>
      </w:r>
      <w:r w:rsidR="00453C76">
        <w:t>reports</w:t>
      </w:r>
      <w:r w:rsidR="00E20899">
        <w:t>;</w:t>
      </w:r>
      <w:r w:rsidR="00453C76">
        <w:t xml:space="preserve"> </w:t>
      </w:r>
      <w:r w:rsidR="004A203D">
        <w:t xml:space="preserve">or </w:t>
      </w:r>
      <w:r w:rsidR="00453C76">
        <w:t xml:space="preserve">a failure to comply with the conditions of </w:t>
      </w:r>
      <w:r w:rsidR="003D7DFA">
        <w:t>the</w:t>
      </w:r>
      <w:r w:rsidR="00453C76">
        <w:t xml:space="preserve"> judgment of compliance</w:t>
      </w:r>
      <w:r w:rsidR="00AF6CDA">
        <w:t xml:space="preserve"> or </w:t>
      </w:r>
      <w:r w:rsidR="004A203D">
        <w:t xml:space="preserve">a </w:t>
      </w:r>
      <w:r w:rsidR="00AF6CDA">
        <w:t xml:space="preserve">revocation of </w:t>
      </w:r>
      <w:r w:rsidR="003D7DFA">
        <w:t>the</w:t>
      </w:r>
      <w:r w:rsidR="00AF6CDA">
        <w:t xml:space="preserve"> judgment of compliance</w:t>
      </w:r>
      <w:r w:rsidR="00E20899">
        <w:t>;</w:t>
      </w:r>
      <w:r w:rsidR="00453C76">
        <w:t xml:space="preserve"> </w:t>
      </w:r>
      <w:r w:rsidR="004A203D">
        <w:t xml:space="preserve">or </w:t>
      </w:r>
      <w:r w:rsidR="00453C76">
        <w:t xml:space="preserve">a failure to implement the </w:t>
      </w:r>
      <w:r w:rsidR="003D7DFA">
        <w:t xml:space="preserve">approved </w:t>
      </w:r>
      <w:r w:rsidR="00453C76">
        <w:t xml:space="preserve">Spending Plan and to expend funds within the </w:t>
      </w:r>
      <w:r w:rsidR="00AF6CDA">
        <w:t xml:space="preserve">applicable </w:t>
      </w:r>
      <w:r w:rsidR="00453C76">
        <w:t xml:space="preserve">required time period as set forth in </w:t>
      </w:r>
      <w:r w:rsidR="00453C76" w:rsidRPr="00AF6CDA">
        <w:rPr>
          <w:u w:val="single"/>
        </w:rPr>
        <w:t>In re Tp. of Monroe</w:t>
      </w:r>
      <w:r w:rsidR="00453C76">
        <w:t>, 442 N.J. Super. 565</w:t>
      </w:r>
      <w:r w:rsidR="00AF6CDA">
        <w:t xml:space="preserve"> (Law Div. 2015) (aff'd 442 N.J. Super. 563)</w:t>
      </w:r>
      <w:r w:rsidR="00E20899">
        <w:t xml:space="preserve">; </w:t>
      </w:r>
      <w:r w:rsidR="004A203D">
        <w:t xml:space="preserve">or the </w:t>
      </w:r>
      <w:r w:rsidR="00AF6CDA">
        <w:t>expenditure of funds on activities not approved by the Court</w:t>
      </w:r>
      <w:r w:rsidR="004A203D">
        <w:t>;</w:t>
      </w:r>
      <w:r w:rsidR="003D7DFA">
        <w:t xml:space="preserve"> or for other good cause demonstrating the unapproved use(s) of funds</w:t>
      </w:r>
      <w:r w:rsidR="004A203D">
        <w:t xml:space="preserve">, </w:t>
      </w:r>
      <w:r w:rsidR="00DC4874">
        <w:t>the Court may authorize the State of New Jersey, Department of Community Affairs, Division of Local Government Services</w:t>
      </w:r>
      <w:r w:rsidR="00300A1F">
        <w:t xml:space="preserve"> (LGS)</w:t>
      </w:r>
      <w:r w:rsidR="00DC4874">
        <w:t xml:space="preserve">, to direct the manner in which </w:t>
      </w:r>
      <w:r w:rsidR="00333F86">
        <w:t>the</w:t>
      </w:r>
      <w:r w:rsidR="00DC4874">
        <w:t xml:space="preserve"> funds in the Affordable Housing </w:t>
      </w:r>
      <w:r w:rsidR="00DC4874">
        <w:lastRenderedPageBreak/>
        <w:t>Trust Fund shall be expended, provided that all such funds shall, to the extent practicable, be u</w:t>
      </w:r>
      <w:r w:rsidR="00333F86">
        <w:t>tilized for</w:t>
      </w:r>
      <w:r w:rsidR="00DC4874">
        <w:t xml:space="preserve"> affordable housing </w:t>
      </w:r>
      <w:r w:rsidR="00333F86">
        <w:t>programs</w:t>
      </w:r>
      <w:r w:rsidR="00DC4874">
        <w:t xml:space="preserve"> within the </w:t>
      </w:r>
      <w:r w:rsidR="00400479">
        <w:t xml:space="preserve">Township of </w:t>
      </w:r>
      <w:r w:rsidR="006B7AA6">
        <w:t>North Hanover</w:t>
      </w:r>
      <w:r w:rsidR="00DC4874">
        <w:t xml:space="preserve">, or, if not practicable, then within the County or the Housing Region.  </w:t>
      </w:r>
    </w:p>
    <w:p w14:paraId="2BA810D2" w14:textId="77777777" w:rsidR="00333F86" w:rsidRDefault="00333F86" w:rsidP="00A162D2">
      <w:pPr>
        <w:jc w:val="both"/>
      </w:pPr>
    </w:p>
    <w:p w14:paraId="699A0055" w14:textId="77777777" w:rsidR="00AE5D22" w:rsidRPr="00767605" w:rsidRDefault="00333F86" w:rsidP="00A162D2">
      <w:pPr>
        <w:jc w:val="both"/>
      </w:pPr>
      <w:r>
        <w:tab/>
      </w:r>
      <w:r>
        <w:tab/>
      </w:r>
      <w:r w:rsidR="00DC4874">
        <w:t>A</w:t>
      </w:r>
      <w:r w:rsidR="004A203D">
        <w:t xml:space="preserve">ny party may </w:t>
      </w:r>
      <w:r w:rsidR="00FE1382">
        <w:t xml:space="preserve">bring a </w:t>
      </w:r>
      <w:r w:rsidR="004A203D">
        <w:t xml:space="preserve">motion </w:t>
      </w:r>
      <w:r w:rsidR="00FE1382">
        <w:t>before the</w:t>
      </w:r>
      <w:r w:rsidR="004A203D">
        <w:t xml:space="preserve"> Superior Court present</w:t>
      </w:r>
      <w:r w:rsidR="006557FC">
        <w:t>ing</w:t>
      </w:r>
      <w:r w:rsidR="004A203D">
        <w:t xml:space="preserve"> evidence of such condition(s), and the Court</w:t>
      </w:r>
      <w:r w:rsidR="008D3D0D">
        <w:t xml:space="preserve"> may</w:t>
      </w:r>
      <w:r w:rsidR="00FE1382">
        <w:t xml:space="preserve">, </w:t>
      </w:r>
      <w:r w:rsidR="008D3D0D">
        <w:t xml:space="preserve">after </w:t>
      </w:r>
      <w:r w:rsidR="00DC4874">
        <w:t xml:space="preserve">considering the evidence and </w:t>
      </w:r>
      <w:r w:rsidR="008D3D0D">
        <w:t xml:space="preserve">providing the municipality a reasonable opportunity to </w:t>
      </w:r>
      <w:r w:rsidR="00DC4874">
        <w:t xml:space="preserve">respond and/or to </w:t>
      </w:r>
      <w:r w:rsidR="008D3D0D">
        <w:t xml:space="preserve">remedy the non-compliant condition(s), </w:t>
      </w:r>
      <w:r>
        <w:t xml:space="preserve">and upon </w:t>
      </w:r>
      <w:r w:rsidR="00300A1F">
        <w:t xml:space="preserve">a </w:t>
      </w:r>
      <w:r w:rsidR="00DC4874">
        <w:t xml:space="preserve">finding of </w:t>
      </w:r>
      <w:r>
        <w:t xml:space="preserve">continuing and </w:t>
      </w:r>
      <w:r w:rsidR="008D3D0D">
        <w:t xml:space="preserve">deliberate </w:t>
      </w:r>
      <w:r w:rsidR="00FE1382">
        <w:t>non-compliance</w:t>
      </w:r>
      <w:r>
        <w:t xml:space="preserve">, determine to </w:t>
      </w:r>
      <w:r w:rsidR="00300A1F">
        <w:t>authoriz</w:t>
      </w:r>
      <w:r>
        <w:t>e</w:t>
      </w:r>
      <w:r w:rsidR="00300A1F">
        <w:t xml:space="preserve"> LGS to direct the expenditure of funds in the Trust Fund.  The </w:t>
      </w:r>
      <w:r w:rsidR="00DC4874">
        <w:t>Court may also impose such other remedies as may be reasonable and appropriate to the circumstances.</w:t>
      </w:r>
    </w:p>
    <w:p w14:paraId="540BB7FC" w14:textId="77777777" w:rsidR="00B652EB" w:rsidRDefault="00B652EB" w:rsidP="00A162D2">
      <w:pPr>
        <w:jc w:val="both"/>
      </w:pPr>
    </w:p>
    <w:p w14:paraId="609E2918" w14:textId="22DC2271" w:rsidR="00AE5D22" w:rsidRPr="00767605" w:rsidRDefault="003F5DB1" w:rsidP="00A162D2">
      <w:pPr>
        <w:jc w:val="both"/>
      </w:pPr>
      <w:r>
        <w:tab/>
        <w:t>4</w:t>
      </w:r>
      <w:r w:rsidR="00AE5D22">
        <w:t>.</w:t>
      </w:r>
      <w:r w:rsidR="00AE5D22" w:rsidRPr="00767605">
        <w:tab/>
      </w:r>
      <w:r w:rsidR="00AE5D22">
        <w:t>I</w:t>
      </w:r>
      <w:r w:rsidR="00AE5D22" w:rsidRPr="00767605">
        <w:t xml:space="preserve">nterest accrued in the </w:t>
      </w:r>
      <w:r w:rsidR="00AE5D22">
        <w:t>Affordable Housing Trust Fund</w:t>
      </w:r>
      <w:r w:rsidR="00AE5D22" w:rsidRPr="00767605">
        <w:t xml:space="preserve"> shall only be used </w:t>
      </w:r>
      <w:r w:rsidR="00AE5D22">
        <w:t>to fund</w:t>
      </w:r>
      <w:r w:rsidR="00AE5D22" w:rsidRPr="00767605">
        <w:t xml:space="preserve"> eligible affordable housing activities approved by </w:t>
      </w:r>
      <w:r w:rsidR="006557FC">
        <w:t>the Court.</w:t>
      </w:r>
    </w:p>
    <w:p w14:paraId="2E9B62CC" w14:textId="77777777" w:rsidR="00AE5D22" w:rsidRPr="00767605" w:rsidRDefault="00AE5D22" w:rsidP="00A162D2">
      <w:pPr>
        <w:jc w:val="both"/>
      </w:pPr>
    </w:p>
    <w:p w14:paraId="1A2A073A" w14:textId="77777777" w:rsidR="00AE5D22" w:rsidRPr="00767605" w:rsidRDefault="003F5DB1" w:rsidP="00A162D2">
      <w:pPr>
        <w:jc w:val="both"/>
      </w:pPr>
      <w:r>
        <w:t>H</w:t>
      </w:r>
      <w:r w:rsidR="00AE5D22">
        <w:t>.</w:t>
      </w:r>
      <w:r w:rsidR="00AE5D22" w:rsidRPr="00767605">
        <w:tab/>
      </w:r>
      <w:r w:rsidR="00AE5D22" w:rsidRPr="00B00382">
        <w:rPr>
          <w:u w:val="single"/>
        </w:rPr>
        <w:t>Use of Funds</w:t>
      </w:r>
    </w:p>
    <w:p w14:paraId="5963EAC0" w14:textId="77777777" w:rsidR="00AE5D22" w:rsidRPr="00767605" w:rsidRDefault="00AE5D22" w:rsidP="00A162D2">
      <w:pPr>
        <w:jc w:val="both"/>
      </w:pPr>
    </w:p>
    <w:p w14:paraId="6931A7CE" w14:textId="386ED0A5" w:rsidR="00AE5D22" w:rsidRPr="00767605" w:rsidRDefault="00AE5D22" w:rsidP="00A162D2">
      <w:pPr>
        <w:jc w:val="both"/>
      </w:pPr>
      <w:r>
        <w:tab/>
      </w:r>
      <w:r w:rsidR="003F5DB1">
        <w:t>1</w:t>
      </w:r>
      <w:r>
        <w:t>.</w:t>
      </w:r>
      <w:r>
        <w:tab/>
      </w:r>
      <w:r w:rsidRPr="00767605">
        <w:t xml:space="preserve">The expenditure of all funds shall conform to a </w:t>
      </w:r>
      <w:r>
        <w:t>S</w:t>
      </w:r>
      <w:r w:rsidRPr="00767605">
        <w:t xml:space="preserve">pending </w:t>
      </w:r>
      <w:r>
        <w:t>P</w:t>
      </w:r>
      <w:r w:rsidRPr="00767605">
        <w:t xml:space="preserve">lan approved by </w:t>
      </w:r>
      <w:r w:rsidR="008D3D0D">
        <w:t>the Court.</w:t>
      </w:r>
      <w:r w:rsidRPr="00767605">
        <w:t xml:space="preserve">  Funds deposited in the </w:t>
      </w:r>
      <w:r>
        <w:t xml:space="preserve">Affordable Housing Trust Fund </w:t>
      </w:r>
      <w:r w:rsidRPr="00767605">
        <w:t xml:space="preserve">may be used for any activity approved by </w:t>
      </w:r>
      <w:r w:rsidR="008D3D0D">
        <w:t xml:space="preserve">the Court </w:t>
      </w:r>
      <w:r w:rsidRPr="00767605">
        <w:t xml:space="preserve">to address the </w:t>
      </w:r>
      <w:r w:rsidR="00400479">
        <w:t xml:space="preserve">Township of </w:t>
      </w:r>
      <w:r w:rsidR="0024674E">
        <w:t>North Hanover</w:t>
      </w:r>
      <w:r>
        <w:t>’s</w:t>
      </w:r>
      <w:r w:rsidRPr="00767605">
        <w:t xml:space="preserve"> fair share obligation and may be set up as a grant or revolving loan program.  Such activities include, but are not limited to: preservation or purchase of housing for the purpose of maintaining or implementing affordability controls</w:t>
      </w:r>
      <w:r>
        <w:t>;</w:t>
      </w:r>
      <w:r w:rsidRPr="00767605">
        <w:t xml:space="preserve"> </w:t>
      </w:r>
      <w:r>
        <w:t xml:space="preserve">housing </w:t>
      </w:r>
      <w:r w:rsidRPr="00767605">
        <w:t>rehabilitation</w:t>
      </w:r>
      <w:r>
        <w:t>;</w:t>
      </w:r>
      <w:r w:rsidRPr="00767605">
        <w:t xml:space="preserve"> new construction of affordable housing units and related costs</w:t>
      </w:r>
      <w:r>
        <w:t>;</w:t>
      </w:r>
      <w:r w:rsidRPr="00767605">
        <w:t xml:space="preserve"> accessory apartment</w:t>
      </w:r>
      <w:r>
        <w:t>s;</w:t>
      </w:r>
      <w:r w:rsidRPr="00767605">
        <w:t xml:space="preserve"> </w:t>
      </w:r>
      <w:r>
        <w:t xml:space="preserve">a </w:t>
      </w:r>
      <w:r w:rsidRPr="00767605">
        <w:t>market to affordable</w:t>
      </w:r>
      <w:r>
        <w:t xml:space="preserve"> program; R</w:t>
      </w:r>
      <w:r w:rsidRPr="00767605">
        <w:t xml:space="preserve">egional </w:t>
      </w:r>
      <w:r>
        <w:t>H</w:t>
      </w:r>
      <w:r w:rsidRPr="00767605">
        <w:t xml:space="preserve">ousing </w:t>
      </w:r>
      <w:r>
        <w:t>P</w:t>
      </w:r>
      <w:r w:rsidRPr="00767605">
        <w:t>artnership programs</w:t>
      </w:r>
      <w:r>
        <w:t>;</w:t>
      </w:r>
      <w:r w:rsidRPr="00767605">
        <w:t xml:space="preserve"> conversion of existing non-residential buildings to create new affordable units</w:t>
      </w:r>
      <w:r>
        <w:t>;</w:t>
      </w:r>
      <w:r w:rsidRPr="00767605">
        <w:t xml:space="preserve"> green building strategies designed to be cost saving and in accordance with accepted national or </w:t>
      </w:r>
      <w:r>
        <w:t>S</w:t>
      </w:r>
      <w:r w:rsidRPr="00767605">
        <w:t>tate standards</w:t>
      </w:r>
      <w:r>
        <w:t>;</w:t>
      </w:r>
      <w:r w:rsidRPr="00767605">
        <w:t xml:space="preserve"> purchase of land for affordable housing</w:t>
      </w:r>
      <w:r>
        <w:t>;</w:t>
      </w:r>
      <w:r w:rsidRPr="00767605">
        <w:t xml:space="preserve"> improvement of land to be used for affordable housing</w:t>
      </w:r>
      <w:r>
        <w:t>;</w:t>
      </w:r>
      <w:r w:rsidRPr="00767605">
        <w:t xml:space="preserve"> extensions or improvements of roads and infrastructure to affordable housing sites</w:t>
      </w:r>
      <w:r>
        <w:t>;</w:t>
      </w:r>
      <w:r w:rsidRPr="00767605">
        <w:t xml:space="preserve"> financial assistance designed to increase affordability</w:t>
      </w:r>
      <w:r>
        <w:t>;</w:t>
      </w:r>
      <w:r w:rsidRPr="00767605">
        <w:t xml:space="preserve"> administration necessary for implementation of the Housing Element and Fair Share Plan</w:t>
      </w:r>
      <w:r>
        <w:t>; and/</w:t>
      </w:r>
      <w:r w:rsidRPr="00767605">
        <w:t xml:space="preserve">or any other activity </w:t>
      </w:r>
      <w:r w:rsidR="00B652EB">
        <w:t xml:space="preserve">permitted by the Court </w:t>
      </w:r>
      <w:r w:rsidRPr="00767605">
        <w:t xml:space="preserve">and specified in the approved </w:t>
      </w:r>
      <w:r>
        <w:t>S</w:t>
      </w:r>
      <w:r w:rsidRPr="00767605">
        <w:t xml:space="preserve">pending </w:t>
      </w:r>
      <w:r>
        <w:t>P</w:t>
      </w:r>
      <w:r w:rsidRPr="00767605">
        <w:t xml:space="preserve">lan.  </w:t>
      </w:r>
    </w:p>
    <w:p w14:paraId="30FF84CB" w14:textId="77777777" w:rsidR="00AE5D22" w:rsidRPr="00767605" w:rsidRDefault="00AE5D22" w:rsidP="00A162D2">
      <w:pPr>
        <w:jc w:val="both"/>
      </w:pPr>
    </w:p>
    <w:p w14:paraId="55963C5B" w14:textId="6BF65EBA" w:rsidR="00AE5D22" w:rsidRPr="00767605" w:rsidRDefault="00AE5D22" w:rsidP="00A162D2">
      <w:pPr>
        <w:jc w:val="both"/>
      </w:pPr>
      <w:r>
        <w:tab/>
      </w:r>
      <w:r w:rsidR="003F5DB1">
        <w:t>2</w:t>
      </w:r>
      <w:r>
        <w:t>.</w:t>
      </w:r>
      <w:r>
        <w:tab/>
      </w:r>
      <w:r w:rsidRPr="00767605">
        <w:t xml:space="preserve">Funds shall not be expended to reimburse </w:t>
      </w:r>
      <w:r>
        <w:t xml:space="preserve">the </w:t>
      </w:r>
      <w:r w:rsidR="00400479">
        <w:t xml:space="preserve">Township of </w:t>
      </w:r>
      <w:r w:rsidR="0024674E">
        <w:t xml:space="preserve">North Hanover </w:t>
      </w:r>
      <w:r w:rsidRPr="00767605">
        <w:t>for past housing activities.</w:t>
      </w:r>
    </w:p>
    <w:p w14:paraId="7F965C60" w14:textId="77777777" w:rsidR="00AE5D22" w:rsidRPr="00767605" w:rsidRDefault="00AE5D22" w:rsidP="00A162D2">
      <w:pPr>
        <w:jc w:val="both"/>
      </w:pPr>
    </w:p>
    <w:p w14:paraId="4662CF9A" w14:textId="6ADB6A9B" w:rsidR="00AE5D22" w:rsidRDefault="003F5DB1" w:rsidP="00A162D2">
      <w:pPr>
        <w:jc w:val="both"/>
      </w:pPr>
      <w:r>
        <w:tab/>
        <w:t>3</w:t>
      </w:r>
      <w:r w:rsidR="00AE5D22">
        <w:t>.</w:t>
      </w:r>
      <w:r w:rsidR="00AE5D22">
        <w:tab/>
      </w:r>
      <w:r w:rsidR="00AE5D22" w:rsidRPr="00767605">
        <w:t xml:space="preserve">At least 30 percent of all development fees collected and interest earned </w:t>
      </w:r>
      <w:r w:rsidR="00AE5D22">
        <w:t xml:space="preserve">on such fees </w:t>
      </w:r>
      <w:r w:rsidR="00AE5D22" w:rsidRPr="00767605">
        <w:t xml:space="preserve">shall be used to provide affordability assistance to low- and moderate-income households in affordable units included in the municipal Fair Share Plan. One-third of the affordability assistance portion of development fees collected shall be used to provide affordability assistance to those households earning 30 percent or less of </w:t>
      </w:r>
      <w:r w:rsidR="00AE5D22">
        <w:t xml:space="preserve">the </w:t>
      </w:r>
      <w:r w:rsidR="00AE5D22" w:rsidRPr="00767605">
        <w:t xml:space="preserve">median income </w:t>
      </w:r>
      <w:r w:rsidR="00520D65">
        <w:t xml:space="preserve">for </w:t>
      </w:r>
      <w:r w:rsidR="00F14C61">
        <w:t xml:space="preserve">the </w:t>
      </w:r>
      <w:r w:rsidR="00520D65">
        <w:t>Housing Region</w:t>
      </w:r>
      <w:r w:rsidR="00AE5D22">
        <w:t xml:space="preserve"> in which </w:t>
      </w:r>
      <w:r w:rsidR="00F14C61">
        <w:t xml:space="preserve">North Hanover </w:t>
      </w:r>
      <w:r w:rsidR="00400479">
        <w:t>Township</w:t>
      </w:r>
      <w:r w:rsidR="00AE5D22">
        <w:t xml:space="preserve"> is located.</w:t>
      </w:r>
    </w:p>
    <w:p w14:paraId="57C3232E" w14:textId="77777777" w:rsidR="00AE5D22" w:rsidRDefault="00AE5D22" w:rsidP="00A162D2">
      <w:pPr>
        <w:jc w:val="both"/>
      </w:pPr>
    </w:p>
    <w:p w14:paraId="74298C8D" w14:textId="77777777" w:rsidR="00AE5D22" w:rsidRPr="00767605" w:rsidRDefault="00AE5D22" w:rsidP="00A162D2">
      <w:pPr>
        <w:jc w:val="both"/>
      </w:pPr>
      <w:r>
        <w:tab/>
      </w:r>
      <w:r>
        <w:tab/>
      </w:r>
      <w:r w:rsidR="003F5DB1">
        <w:t>a</w:t>
      </w:r>
      <w:r>
        <w:t>)</w:t>
      </w:r>
      <w:r>
        <w:tab/>
      </w:r>
      <w:r w:rsidRPr="00767605">
        <w:t>Affordability assistance programs may include down payment assistance, security deposit assistance, low interest loans, rental assistance, assistance with homeowners association or condominium fees and special assessments, and assistance with emergency repairs.</w:t>
      </w:r>
      <w:r w:rsidR="00B652EB">
        <w:t xml:space="preserve">  The specific programs to be used for affordability assistance shall be identified and described within the Spending Plan.</w:t>
      </w:r>
    </w:p>
    <w:p w14:paraId="7901EC30" w14:textId="77777777" w:rsidR="00AE5D22" w:rsidRPr="00767605" w:rsidRDefault="00AE5D22" w:rsidP="00A162D2">
      <w:pPr>
        <w:jc w:val="both"/>
      </w:pPr>
    </w:p>
    <w:p w14:paraId="59CEEE17" w14:textId="77777777" w:rsidR="00AE5D22" w:rsidRDefault="00AE5D22" w:rsidP="00A162D2">
      <w:pPr>
        <w:jc w:val="both"/>
      </w:pPr>
      <w:r>
        <w:tab/>
      </w:r>
      <w:r>
        <w:tab/>
      </w:r>
      <w:r w:rsidR="003F5DB1">
        <w:t>b</w:t>
      </w:r>
      <w:r>
        <w:t>)</w:t>
      </w:r>
      <w:r>
        <w:tab/>
      </w:r>
      <w:r w:rsidRPr="00767605">
        <w:t xml:space="preserve">Affordability assistance to households earning 30 percent or less of median income may include buying down the cost of low or moderate income units in the municipal Fair Share Plan to make them affordable to households earning 30 percent or less of median income.  </w:t>
      </w:r>
      <w:r w:rsidR="00B652EB">
        <w:t>The specific programs to be used for very low income affordability assistance shall be identified and described within the Spending Plan.</w:t>
      </w:r>
    </w:p>
    <w:p w14:paraId="7290BD8C" w14:textId="77777777" w:rsidR="00B652EB" w:rsidRPr="00767605" w:rsidRDefault="00B652EB" w:rsidP="00A162D2">
      <w:pPr>
        <w:jc w:val="both"/>
      </w:pPr>
    </w:p>
    <w:p w14:paraId="35C491DB" w14:textId="0E3ED64B" w:rsidR="00AE5D22" w:rsidRPr="00767605" w:rsidRDefault="00AE5D22" w:rsidP="00A162D2">
      <w:pPr>
        <w:jc w:val="both"/>
      </w:pPr>
      <w:r>
        <w:tab/>
      </w:r>
      <w:r>
        <w:tab/>
      </w:r>
      <w:r w:rsidR="003F5DB1">
        <w:t>c</w:t>
      </w:r>
      <w:r>
        <w:t>)</w:t>
      </w:r>
      <w:r>
        <w:tab/>
      </w:r>
      <w:r w:rsidRPr="00767605">
        <w:t xml:space="preserve">Payments in lieu of constructing affordable </w:t>
      </w:r>
      <w:r>
        <w:t xml:space="preserve">housing </w:t>
      </w:r>
      <w:r w:rsidRPr="00767605">
        <w:t>units on site</w:t>
      </w:r>
      <w:r w:rsidR="00B652EB">
        <w:t xml:space="preserve">, if permitted by Ordinance or by Agreement with the </w:t>
      </w:r>
      <w:r w:rsidR="00400479">
        <w:t xml:space="preserve">Township of </w:t>
      </w:r>
      <w:r w:rsidR="006B7AA6">
        <w:t>North Hanover</w:t>
      </w:r>
      <w:r w:rsidR="00B652EB">
        <w:t>,</w:t>
      </w:r>
      <w:r w:rsidRPr="00767605">
        <w:t xml:space="preserve"> and funds from the sale of units with extinguished controls shall be exempt from the affordability assistance requirement.</w:t>
      </w:r>
    </w:p>
    <w:p w14:paraId="511C4AE9" w14:textId="77777777" w:rsidR="00AE5D22" w:rsidRPr="00767605" w:rsidRDefault="00AE5D22" w:rsidP="00A162D2">
      <w:pPr>
        <w:jc w:val="both"/>
      </w:pPr>
    </w:p>
    <w:p w14:paraId="4572AA01" w14:textId="5B7819CB" w:rsidR="00AE5D22" w:rsidRPr="00767605" w:rsidRDefault="003F5DB1" w:rsidP="00A162D2">
      <w:pPr>
        <w:jc w:val="both"/>
      </w:pPr>
      <w:r>
        <w:tab/>
        <w:t>4</w:t>
      </w:r>
      <w:r w:rsidR="00AE5D22">
        <w:t>.</w:t>
      </w:r>
      <w:r w:rsidR="00AE5D22">
        <w:tab/>
        <w:t xml:space="preserve">The </w:t>
      </w:r>
      <w:r w:rsidR="00400479">
        <w:t xml:space="preserve">Township of </w:t>
      </w:r>
      <w:r w:rsidR="00F14C61">
        <w:t xml:space="preserve">North Hanover </w:t>
      </w:r>
      <w:r w:rsidR="00AE5D22" w:rsidRPr="00767605">
        <w:t xml:space="preserve">may contract with a private or public entity to administer any part of its Housing Element and Fair Share Plan, including </w:t>
      </w:r>
      <w:r w:rsidR="00B652EB">
        <w:t xml:space="preserve">its programs for </w:t>
      </w:r>
      <w:r w:rsidR="00AE5D22" w:rsidRPr="00767605">
        <w:t>affordability assistance.</w:t>
      </w:r>
    </w:p>
    <w:p w14:paraId="5AF0CEA4" w14:textId="77777777" w:rsidR="00AE5D22" w:rsidRPr="00767605" w:rsidRDefault="00AE5D22" w:rsidP="00A162D2">
      <w:pPr>
        <w:jc w:val="both"/>
      </w:pPr>
    </w:p>
    <w:p w14:paraId="63344118" w14:textId="77777777" w:rsidR="00AE5D22" w:rsidRDefault="00AE5D22" w:rsidP="00A162D2">
      <w:pPr>
        <w:jc w:val="both"/>
      </w:pPr>
      <w:r>
        <w:tab/>
      </w:r>
      <w:r w:rsidR="003F5DB1">
        <w:t>5</w:t>
      </w:r>
      <w:r>
        <w:t>.</w:t>
      </w:r>
      <w:r>
        <w:tab/>
      </w:r>
      <w:r w:rsidRPr="00767605">
        <w:t xml:space="preserve">No more than 20 percent of </w:t>
      </w:r>
      <w:r w:rsidRPr="00B05FC0">
        <w:t>all</w:t>
      </w:r>
      <w:r w:rsidRPr="00767605">
        <w:t xml:space="preserve"> revenues collected from development fees may be expended on administration, including, but not limited to, salaries and benefits for municipal employees or consultant</w:t>
      </w:r>
      <w:r>
        <w:t>s’</w:t>
      </w:r>
      <w:r w:rsidRPr="00767605">
        <w:t xml:space="preserve"> fees necessary to develop or implement a new construction program</w:t>
      </w:r>
      <w:r>
        <w:t xml:space="preserve">, prepare </w:t>
      </w:r>
      <w:r w:rsidRPr="00767605">
        <w:t>a Housing Element and Fair Share Plan</w:t>
      </w:r>
      <w:r w:rsidR="00720E1D">
        <w:t>,</w:t>
      </w:r>
      <w:r w:rsidRPr="00767605">
        <w:t xml:space="preserve"> and/or </w:t>
      </w:r>
      <w:r>
        <w:t xml:space="preserve">administer </w:t>
      </w:r>
      <w:r w:rsidRPr="00767605">
        <w:t>an affirmative marketing program</w:t>
      </w:r>
      <w:r w:rsidR="00FF6DF6">
        <w:t xml:space="preserve"> or a rehabilitation program</w:t>
      </w:r>
      <w:r w:rsidRPr="00767605">
        <w:t xml:space="preserve">.  </w:t>
      </w:r>
    </w:p>
    <w:p w14:paraId="66B2158D" w14:textId="77777777" w:rsidR="00AE5D22" w:rsidRDefault="00AE5D22" w:rsidP="00A162D2">
      <w:pPr>
        <w:jc w:val="both"/>
      </w:pPr>
    </w:p>
    <w:p w14:paraId="58F1A846" w14:textId="77777777" w:rsidR="00AE5D22" w:rsidRDefault="00AE5D22" w:rsidP="00A162D2">
      <w:pPr>
        <w:jc w:val="both"/>
      </w:pPr>
      <w:r>
        <w:tab/>
      </w:r>
      <w:r>
        <w:tab/>
      </w:r>
      <w:r w:rsidR="003F5DB1">
        <w:t>a</w:t>
      </w:r>
      <w:r>
        <w:t>)</w:t>
      </w:r>
      <w:r>
        <w:tab/>
      </w:r>
      <w:r w:rsidRPr="00767605">
        <w:t xml:space="preserve">In the case of a rehabilitation program, </w:t>
      </w:r>
      <w:r w:rsidR="00720E1D">
        <w:t xml:space="preserve">the administrative costs of the rehabilitation program shall be included as part of the </w:t>
      </w:r>
      <w:r w:rsidRPr="00767605">
        <w:t xml:space="preserve">20 percent </w:t>
      </w:r>
      <w:r w:rsidR="00720E1D">
        <w:t xml:space="preserve">of collected development fees that may be expended on administration.  </w:t>
      </w:r>
    </w:p>
    <w:p w14:paraId="49D16E67" w14:textId="77777777" w:rsidR="00AE5D22" w:rsidRDefault="00AE5D22" w:rsidP="00A162D2">
      <w:pPr>
        <w:jc w:val="both"/>
      </w:pPr>
    </w:p>
    <w:p w14:paraId="0285519E" w14:textId="77777777" w:rsidR="00AE5D22" w:rsidRPr="00767605" w:rsidRDefault="00AE5D22" w:rsidP="00A162D2">
      <w:pPr>
        <w:jc w:val="both"/>
      </w:pPr>
      <w:r>
        <w:tab/>
      </w:r>
      <w:r>
        <w:tab/>
      </w:r>
      <w:r w:rsidR="003F5DB1">
        <w:t>b</w:t>
      </w:r>
      <w:r>
        <w:t>)</w:t>
      </w:r>
      <w:r>
        <w:tab/>
      </w:r>
      <w:r w:rsidRPr="00767605">
        <w:t xml:space="preserve">Administrative funds may be used for income qualification of households, monitoring the turnover of sale and rental units, and compliance with COAH’s monitoring requirements.  Legal or other fees related to litigation opposing affordable housing sites or </w:t>
      </w:r>
      <w:r w:rsidR="008E6F53">
        <w:t xml:space="preserve">related to securing or appealing a judgment from the Court are not eligible uses </w:t>
      </w:r>
      <w:r w:rsidRPr="00767605">
        <w:t xml:space="preserve">of the </w:t>
      </w:r>
      <w:r>
        <w:t>A</w:t>
      </w:r>
      <w:r w:rsidRPr="00767605">
        <w:t xml:space="preserve">ffordable </w:t>
      </w:r>
      <w:r>
        <w:t>H</w:t>
      </w:r>
      <w:r w:rsidRPr="00767605">
        <w:t xml:space="preserve">ousing </w:t>
      </w:r>
      <w:r>
        <w:t>T</w:t>
      </w:r>
      <w:r w:rsidRPr="00767605">
        <w:t xml:space="preserve">rust </w:t>
      </w:r>
      <w:r>
        <w:t>F</w:t>
      </w:r>
      <w:r w:rsidRPr="00767605">
        <w:t>und.</w:t>
      </w:r>
    </w:p>
    <w:p w14:paraId="4F98D8F7" w14:textId="77777777" w:rsidR="00AE5D22" w:rsidRPr="00767605" w:rsidRDefault="00AE5D22" w:rsidP="00A162D2">
      <w:pPr>
        <w:jc w:val="both"/>
      </w:pPr>
    </w:p>
    <w:p w14:paraId="35C848E9" w14:textId="77777777" w:rsidR="00AE5D22" w:rsidRPr="00767605" w:rsidRDefault="003F5DB1" w:rsidP="00A162D2">
      <w:pPr>
        <w:jc w:val="both"/>
      </w:pPr>
      <w:r>
        <w:t>I</w:t>
      </w:r>
      <w:r w:rsidR="00AE5D22" w:rsidRPr="00767605">
        <w:t>.</w:t>
      </w:r>
      <w:r w:rsidR="00AE5D22" w:rsidRPr="00767605">
        <w:tab/>
      </w:r>
      <w:r w:rsidR="00AE5D22" w:rsidRPr="005F5837">
        <w:rPr>
          <w:u w:val="single"/>
        </w:rPr>
        <w:t>Monitoring</w:t>
      </w:r>
    </w:p>
    <w:p w14:paraId="5FA1E091" w14:textId="77777777" w:rsidR="00AE5D22" w:rsidRPr="00767605" w:rsidRDefault="00AE5D22" w:rsidP="00A162D2">
      <w:pPr>
        <w:jc w:val="both"/>
      </w:pPr>
    </w:p>
    <w:p w14:paraId="60311748" w14:textId="544A8DE0" w:rsidR="00AE5D22" w:rsidRDefault="00AE5D22" w:rsidP="00A162D2">
      <w:pPr>
        <w:jc w:val="both"/>
      </w:pPr>
      <w:r>
        <w:tab/>
        <w:t xml:space="preserve">The </w:t>
      </w:r>
      <w:r w:rsidR="00400479">
        <w:t xml:space="preserve">Township of </w:t>
      </w:r>
      <w:r w:rsidR="00F14C61">
        <w:t xml:space="preserve">North Hanover </w:t>
      </w:r>
      <w:r w:rsidRPr="00767605">
        <w:t xml:space="preserve">shall </w:t>
      </w:r>
      <w:r w:rsidR="008E6F53">
        <w:t>provide annual reporting of Affordable Housing Trust Fund activity to the State of New Jersey, D</w:t>
      </w:r>
      <w:r w:rsidR="00C257B8">
        <w:t>epartment of Community Affairs, Council on Affordable Housing or Local Government Services or other entity designated by the State of New Jersey, with a copy provided to Fair Share Housing Center and posted on the municipal website, using forms developed for this purpose by the New Jersey Department of Community Affairs, Council on Affordable Housing or Local Government Services. The reporting shall include an accounting of all Affordable Housing Trust Fund activity, including the sources and amounts of funds collected and the amounts and purposes for which any funds have been expended.  Such reporting shall include an accounting of</w:t>
      </w:r>
      <w:r w:rsidRPr="00767605">
        <w:t xml:space="preserve"> development fees </w:t>
      </w:r>
      <w:r w:rsidR="00C257B8">
        <w:t xml:space="preserve">collected </w:t>
      </w:r>
      <w:r w:rsidRPr="00767605">
        <w:t>from residential and non-residential developers, payments in lieu of constructing affordable units on site</w:t>
      </w:r>
      <w:r w:rsidR="00C257B8">
        <w:t xml:space="preserve"> (if permitted by Ordinance or by Agreement with the </w:t>
      </w:r>
      <w:r w:rsidR="00400479">
        <w:t>Township</w:t>
      </w:r>
      <w:r w:rsidR="00C257B8">
        <w:t>)</w:t>
      </w:r>
      <w:r w:rsidRPr="00767605">
        <w:t>, funds from the sale of units with extinguished controls, barrier free escrow funds, rental income</w:t>
      </w:r>
      <w:r w:rsidR="00F23C7B">
        <w:t xml:space="preserve"> from </w:t>
      </w:r>
      <w:r w:rsidR="00400479">
        <w:t>Township</w:t>
      </w:r>
      <w:r w:rsidR="00F23C7B">
        <w:t xml:space="preserve"> owned </w:t>
      </w:r>
      <w:r w:rsidR="00F23C7B">
        <w:lastRenderedPageBreak/>
        <w:t>affordable housing units</w:t>
      </w:r>
      <w:r w:rsidRPr="00767605">
        <w:t xml:space="preserve">, repayments from affordable housing program loans, and any other </w:t>
      </w:r>
      <w:r w:rsidR="00F23C7B" w:rsidRPr="00767605">
        <w:t xml:space="preserve">funds collected in connection with </w:t>
      </w:r>
      <w:r w:rsidR="006B7AA6">
        <w:t xml:space="preserve">North Hanover </w:t>
      </w:r>
      <w:r w:rsidR="00400479">
        <w:t>Township</w:t>
      </w:r>
      <w:r w:rsidR="00F23C7B">
        <w:t xml:space="preserve">’s </w:t>
      </w:r>
      <w:r>
        <w:t xml:space="preserve">affordable </w:t>
      </w:r>
      <w:r w:rsidRPr="00767605">
        <w:t>housing program</w:t>
      </w:r>
      <w:r w:rsidR="00F23C7B">
        <w:t>s</w:t>
      </w:r>
      <w:r w:rsidRPr="00767605">
        <w:t xml:space="preserve">, as well as </w:t>
      </w:r>
      <w:r w:rsidR="00F23C7B">
        <w:t xml:space="preserve">an accounting of </w:t>
      </w:r>
      <w:r w:rsidRPr="00767605">
        <w:t>the expenditure</w:t>
      </w:r>
      <w:r w:rsidR="00F23C7B">
        <w:t>s</w:t>
      </w:r>
      <w:r w:rsidRPr="00767605">
        <w:t xml:space="preserve"> of revenues and implementation of the </w:t>
      </w:r>
      <w:r w:rsidR="00F23C7B">
        <w:t>Spending Plan</w:t>
      </w:r>
      <w:r w:rsidRPr="00767605">
        <w:t xml:space="preserve"> approved by </w:t>
      </w:r>
      <w:r w:rsidR="00F23C7B">
        <w:t>the Court.</w:t>
      </w:r>
    </w:p>
    <w:p w14:paraId="5657019E" w14:textId="77777777" w:rsidR="00AE5D22" w:rsidRDefault="00AE5D22" w:rsidP="00A162D2">
      <w:pPr>
        <w:jc w:val="both"/>
      </w:pPr>
    </w:p>
    <w:p w14:paraId="62E5E9C8" w14:textId="77777777" w:rsidR="00AE5D22" w:rsidRPr="00767605" w:rsidRDefault="003F5DB1" w:rsidP="00A162D2">
      <w:pPr>
        <w:jc w:val="both"/>
      </w:pPr>
      <w:r>
        <w:t>J</w:t>
      </w:r>
      <w:r w:rsidR="00AE5D22" w:rsidRPr="00767605">
        <w:t>.</w:t>
      </w:r>
      <w:r w:rsidR="00AE5D22" w:rsidRPr="00767605">
        <w:tab/>
      </w:r>
      <w:r w:rsidR="00AE5D22" w:rsidRPr="005F5837">
        <w:rPr>
          <w:u w:val="single"/>
        </w:rPr>
        <w:t>Ongoing Collection of Fees</w:t>
      </w:r>
    </w:p>
    <w:p w14:paraId="29468043" w14:textId="77777777" w:rsidR="00AE5D22" w:rsidRPr="00767605" w:rsidRDefault="00AE5D22" w:rsidP="00A162D2">
      <w:pPr>
        <w:jc w:val="both"/>
      </w:pPr>
    </w:p>
    <w:p w14:paraId="10B365AE" w14:textId="1F3F16C5" w:rsidR="00AE5D22" w:rsidRDefault="00AE5D22" w:rsidP="00A162D2">
      <w:pPr>
        <w:jc w:val="both"/>
      </w:pPr>
      <w:r>
        <w:tab/>
      </w:r>
      <w:r w:rsidR="003F5DB1">
        <w:t>1</w:t>
      </w:r>
      <w:r>
        <w:t>.</w:t>
      </w:r>
      <w:r>
        <w:tab/>
      </w:r>
      <w:r w:rsidRPr="00767605">
        <w:t xml:space="preserve">The ability for </w:t>
      </w:r>
      <w:r>
        <w:t xml:space="preserve">the </w:t>
      </w:r>
      <w:r w:rsidR="00400479">
        <w:t xml:space="preserve">Township of </w:t>
      </w:r>
      <w:r w:rsidR="00F14C61">
        <w:t>North Hanover</w:t>
      </w:r>
      <w:r w:rsidRPr="00767605">
        <w:t xml:space="preserve"> to impose, collect and expend development fees shall expire with </w:t>
      </w:r>
      <w:r>
        <w:t xml:space="preserve">the expiration of </w:t>
      </w:r>
      <w:r w:rsidR="00F23C7B">
        <w:t xml:space="preserve">the repose period covered by </w:t>
      </w:r>
      <w:r w:rsidRPr="00767605">
        <w:t>its</w:t>
      </w:r>
      <w:r>
        <w:t xml:space="preserve"> </w:t>
      </w:r>
      <w:r w:rsidR="00F23C7B">
        <w:t>Judgment of Compliance</w:t>
      </w:r>
      <w:r w:rsidRPr="00767605">
        <w:t xml:space="preserve"> unless </w:t>
      </w:r>
      <w:r>
        <w:t xml:space="preserve">the </w:t>
      </w:r>
      <w:r w:rsidR="00400479">
        <w:t xml:space="preserve">Township of </w:t>
      </w:r>
      <w:r w:rsidR="00F14C61">
        <w:t xml:space="preserve">North Hanover </w:t>
      </w:r>
      <w:r w:rsidRPr="00767605">
        <w:t xml:space="preserve">has </w:t>
      </w:r>
      <w:r>
        <w:t xml:space="preserve">first </w:t>
      </w:r>
      <w:r w:rsidRPr="00767605">
        <w:t xml:space="preserve">filed an adopted Housing Element and Fair Share Plan with </w:t>
      </w:r>
      <w:r w:rsidR="00F23C7B">
        <w:t>the Court or with a designated State administrative agency, has petitioned for a Judgment of Compliance</w:t>
      </w:r>
      <w:r w:rsidR="00833BBA">
        <w:t xml:space="preserve"> from the Court or for Substantive Certification or its equivalent from a State administrative agency authorized to approve and administer municipal affordable housing compliance</w:t>
      </w:r>
      <w:r w:rsidRPr="00767605">
        <w:t xml:space="preserve"> and has received approval of its </w:t>
      </w:r>
      <w:r>
        <w:t>D</w:t>
      </w:r>
      <w:r w:rsidRPr="00767605">
        <w:t xml:space="preserve">evelopment </w:t>
      </w:r>
      <w:r>
        <w:t>F</w:t>
      </w:r>
      <w:r w:rsidRPr="00767605">
        <w:t xml:space="preserve">ee </w:t>
      </w:r>
      <w:r>
        <w:t>O</w:t>
      </w:r>
      <w:r w:rsidRPr="00767605">
        <w:t>rdinance</w:t>
      </w:r>
      <w:r w:rsidR="00833BBA">
        <w:t xml:space="preserve"> from the entity that will be reviewing and approving the Housing Element and Fair Share Plan</w:t>
      </w:r>
      <w:r w:rsidRPr="00767605">
        <w:t xml:space="preserve">.  </w:t>
      </w:r>
    </w:p>
    <w:p w14:paraId="4D5087CC" w14:textId="77777777" w:rsidR="00AE5D22" w:rsidRDefault="00AE5D22" w:rsidP="00A162D2">
      <w:pPr>
        <w:jc w:val="both"/>
      </w:pPr>
    </w:p>
    <w:p w14:paraId="257670CE" w14:textId="69FAEDEF" w:rsidR="00AE5D22" w:rsidRDefault="00AE5D22" w:rsidP="00A162D2">
      <w:pPr>
        <w:jc w:val="both"/>
      </w:pPr>
      <w:r>
        <w:tab/>
      </w:r>
      <w:r w:rsidR="003F5DB1">
        <w:t>2</w:t>
      </w:r>
      <w:r>
        <w:t>.</w:t>
      </w:r>
      <w:r>
        <w:tab/>
      </w:r>
      <w:r w:rsidRPr="00767605">
        <w:t xml:space="preserve">If </w:t>
      </w:r>
      <w:r>
        <w:t xml:space="preserve">the </w:t>
      </w:r>
      <w:r w:rsidR="00400479">
        <w:t xml:space="preserve">Township of </w:t>
      </w:r>
      <w:r w:rsidR="006B7AA6">
        <w:t xml:space="preserve">North Hanover </w:t>
      </w:r>
      <w:r w:rsidRPr="00767605">
        <w:t xml:space="preserve">fails to renew its ability to impose and collect development fees prior to the expiration of </w:t>
      </w:r>
      <w:r>
        <w:t xml:space="preserve">its </w:t>
      </w:r>
      <w:r w:rsidR="00833BBA">
        <w:t>Judgment of Compliance,</w:t>
      </w:r>
      <w:r w:rsidRPr="00767605">
        <w:t xml:space="preserve"> it may be subject to forfeiture of any or all funds remaining within its </w:t>
      </w:r>
      <w:r>
        <w:t xml:space="preserve">Affordable Housing Trust Fund. </w:t>
      </w:r>
      <w:r w:rsidRPr="00767605">
        <w:t xml:space="preserve"> Any funds so forfeited shall be deposited into the "New Jersey Affordable Housing Trust Fund" established pursuant to </w:t>
      </w:r>
      <w:r>
        <w:t>S</w:t>
      </w:r>
      <w:r w:rsidRPr="00767605">
        <w:t>ection 20 of P.L.</w:t>
      </w:r>
      <w:r>
        <w:t xml:space="preserve"> </w:t>
      </w:r>
      <w:r w:rsidRPr="00767605">
        <w:t>1985, c.</w:t>
      </w:r>
      <w:r>
        <w:t xml:space="preserve"> </w:t>
      </w:r>
      <w:r w:rsidRPr="00767605">
        <w:t>222 (C.</w:t>
      </w:r>
      <w:r>
        <w:t xml:space="preserve"> </w:t>
      </w:r>
      <w:r w:rsidRPr="00767605">
        <w:t xml:space="preserve">52:27D-320).  </w:t>
      </w:r>
    </w:p>
    <w:p w14:paraId="4BD2648E" w14:textId="77777777" w:rsidR="00AE5D22" w:rsidRDefault="00AE5D22" w:rsidP="00A162D2">
      <w:pPr>
        <w:jc w:val="both"/>
      </w:pPr>
    </w:p>
    <w:p w14:paraId="61686DA1" w14:textId="2E574A3C" w:rsidR="00AE5D22" w:rsidRPr="00767605" w:rsidRDefault="00AE5D22" w:rsidP="00A162D2">
      <w:pPr>
        <w:jc w:val="both"/>
      </w:pPr>
      <w:r>
        <w:tab/>
      </w:r>
      <w:r w:rsidR="003F5DB1">
        <w:t>3</w:t>
      </w:r>
      <w:r>
        <w:t>.</w:t>
      </w:r>
      <w:r>
        <w:tab/>
        <w:t xml:space="preserve">The </w:t>
      </w:r>
      <w:r w:rsidR="00400479">
        <w:t xml:space="preserve">Township of </w:t>
      </w:r>
      <w:r w:rsidR="006B7AA6">
        <w:t xml:space="preserve">North Hanover </w:t>
      </w:r>
      <w:r w:rsidRPr="00767605">
        <w:t xml:space="preserve">shall not impose a residential development fee on a development that receives preliminary or final site plan approval after the expiration of its </w:t>
      </w:r>
      <w:r w:rsidR="00833BBA">
        <w:t>Judgment of Compliance</w:t>
      </w:r>
      <w:r w:rsidRPr="00767605">
        <w:t xml:space="preserve">, nor shall </w:t>
      </w:r>
      <w:r>
        <w:t xml:space="preserve">the </w:t>
      </w:r>
      <w:r w:rsidR="00400479">
        <w:t xml:space="preserve">Township of </w:t>
      </w:r>
      <w:r w:rsidR="006B7AA6">
        <w:t xml:space="preserve">North Hanover </w:t>
      </w:r>
      <w:r w:rsidRPr="00767605">
        <w:t xml:space="preserve">retroactively impose a development fee on such a development.  </w:t>
      </w:r>
      <w:r>
        <w:t xml:space="preserve">The </w:t>
      </w:r>
      <w:r w:rsidR="00400479">
        <w:t xml:space="preserve">Township of </w:t>
      </w:r>
      <w:r w:rsidR="006B7AA6">
        <w:t xml:space="preserve">Hanover </w:t>
      </w:r>
      <w:r>
        <w:t xml:space="preserve">also </w:t>
      </w:r>
      <w:r w:rsidRPr="00767605">
        <w:t xml:space="preserve">shall not expend </w:t>
      </w:r>
      <w:r>
        <w:t xml:space="preserve">any of its collected </w:t>
      </w:r>
      <w:r w:rsidRPr="00767605">
        <w:t xml:space="preserve">development fees after the expiration of its </w:t>
      </w:r>
      <w:r w:rsidR="00833BBA">
        <w:t>Judgment of Compliance</w:t>
      </w:r>
      <w:r w:rsidRPr="00767605">
        <w:t>.</w:t>
      </w:r>
    </w:p>
    <w:p w14:paraId="7E42B5B7" w14:textId="77777777" w:rsidR="00AE5D22" w:rsidRPr="00767605" w:rsidRDefault="00AE5D22" w:rsidP="00A162D2">
      <w:pPr>
        <w:jc w:val="both"/>
      </w:pPr>
    </w:p>
    <w:p w14:paraId="604233D3" w14:textId="77777777" w:rsidR="00AE5D22" w:rsidRDefault="00AE5D22" w:rsidP="00A162D2">
      <w:pPr>
        <w:jc w:val="both"/>
      </w:pPr>
    </w:p>
    <w:p w14:paraId="66CB19B7" w14:textId="77777777" w:rsidR="00BF6C22" w:rsidRPr="00BE0B23" w:rsidRDefault="00BF6C22" w:rsidP="00FD528A">
      <w:pPr>
        <w:ind w:right="20"/>
        <w:jc w:val="both"/>
        <w:rPr>
          <w:rFonts w:ascii="Times New Roman" w:hAnsi="Times New Roman"/>
        </w:rPr>
      </w:pPr>
      <w:r w:rsidRPr="00BE0B23">
        <w:rPr>
          <w:rFonts w:ascii="Times New Roman" w:hAnsi="Times New Roman"/>
          <w:b/>
          <w:bCs/>
          <w:color w:val="1F1F23"/>
          <w:w w:val="107"/>
        </w:rPr>
        <w:t>SECTION</w:t>
      </w:r>
      <w:r w:rsidRPr="00BE0B23">
        <w:rPr>
          <w:rFonts w:ascii="Times New Roman" w:hAnsi="Times New Roman"/>
          <w:b/>
          <w:bCs/>
          <w:color w:val="1F1F23"/>
          <w:spacing w:val="-2"/>
          <w:w w:val="107"/>
        </w:rPr>
        <w:t xml:space="preserve"> </w:t>
      </w:r>
      <w:r>
        <w:rPr>
          <w:b/>
          <w:bCs/>
          <w:color w:val="1F1F23"/>
          <w:spacing w:val="-2"/>
          <w:w w:val="107"/>
        </w:rPr>
        <w:t>2</w:t>
      </w:r>
      <w:r w:rsidRPr="00BE0B23">
        <w:rPr>
          <w:rFonts w:ascii="Times New Roman" w:hAnsi="Times New Roman"/>
          <w:b/>
          <w:bCs/>
          <w:color w:val="1F1F23"/>
        </w:rPr>
        <w:t xml:space="preserve">.   </w:t>
      </w:r>
      <w:r w:rsidRPr="00BE0B23">
        <w:rPr>
          <w:rFonts w:ascii="Times New Roman" w:hAnsi="Times New Roman"/>
          <w:b/>
          <w:bCs/>
          <w:color w:val="1F1F23"/>
          <w:spacing w:val="21"/>
        </w:rPr>
        <w:t xml:space="preserve"> </w:t>
      </w:r>
      <w:r w:rsidRPr="00BE0B23">
        <w:rPr>
          <w:rFonts w:ascii="Times New Roman" w:hAnsi="Times New Roman"/>
          <w:color w:val="1F1F23"/>
        </w:rPr>
        <w:t>At</w:t>
      </w:r>
      <w:r w:rsidRPr="00BE0B23">
        <w:rPr>
          <w:rFonts w:ascii="Times New Roman" w:hAnsi="Times New Roman"/>
          <w:color w:val="1F1F23"/>
          <w:spacing w:val="23"/>
        </w:rPr>
        <w:t xml:space="preserve"> </w:t>
      </w:r>
      <w:r w:rsidRPr="00BE0B23">
        <w:rPr>
          <w:rFonts w:ascii="Times New Roman" w:hAnsi="Times New Roman"/>
          <w:color w:val="1F1F23"/>
        </w:rPr>
        <w:t>least</w:t>
      </w:r>
      <w:r w:rsidRPr="00BE0B23">
        <w:rPr>
          <w:rFonts w:ascii="Times New Roman" w:hAnsi="Times New Roman"/>
          <w:color w:val="1F1F23"/>
          <w:spacing w:val="18"/>
        </w:rPr>
        <w:t xml:space="preserve"> </w:t>
      </w:r>
      <w:r w:rsidRPr="00BE0B23">
        <w:rPr>
          <w:rFonts w:ascii="Times New Roman" w:hAnsi="Times New Roman"/>
          <w:color w:val="1F1F23"/>
        </w:rPr>
        <w:t>three</w:t>
      </w:r>
      <w:r w:rsidRPr="00BE0B23">
        <w:rPr>
          <w:rFonts w:ascii="Times New Roman" w:hAnsi="Times New Roman"/>
          <w:color w:val="1F1F23"/>
          <w:spacing w:val="30"/>
        </w:rPr>
        <w:t xml:space="preserve"> </w:t>
      </w:r>
      <w:r w:rsidRPr="00BE0B23">
        <w:rPr>
          <w:rFonts w:ascii="Times New Roman" w:hAnsi="Times New Roman"/>
          <w:color w:val="1F1F23"/>
        </w:rPr>
        <w:t>copies</w:t>
      </w:r>
      <w:r w:rsidRPr="00BE0B23">
        <w:rPr>
          <w:rFonts w:ascii="Times New Roman" w:hAnsi="Times New Roman"/>
          <w:color w:val="1F1F23"/>
          <w:spacing w:val="32"/>
        </w:rPr>
        <w:t xml:space="preserve"> </w:t>
      </w:r>
      <w:r w:rsidRPr="00BE0B23">
        <w:rPr>
          <w:rFonts w:ascii="Times New Roman" w:hAnsi="Times New Roman"/>
          <w:color w:val="1F1F23"/>
        </w:rPr>
        <w:t>of</w:t>
      </w:r>
      <w:r w:rsidRPr="00BE0B23">
        <w:rPr>
          <w:rFonts w:ascii="Times New Roman" w:hAnsi="Times New Roman"/>
          <w:color w:val="1F1F23"/>
          <w:spacing w:val="9"/>
        </w:rPr>
        <w:t xml:space="preserve"> </w:t>
      </w:r>
      <w:r w:rsidRPr="00BE0B23">
        <w:rPr>
          <w:rFonts w:ascii="Times New Roman" w:hAnsi="Times New Roman"/>
          <w:color w:val="1F1F23"/>
        </w:rPr>
        <w:t>said</w:t>
      </w:r>
      <w:r w:rsidRPr="00BE0B23">
        <w:rPr>
          <w:rFonts w:ascii="Times New Roman" w:hAnsi="Times New Roman"/>
          <w:color w:val="1F1F23"/>
          <w:spacing w:val="18"/>
        </w:rPr>
        <w:t xml:space="preserve"> </w:t>
      </w:r>
      <w:r w:rsidRPr="00BE0B23">
        <w:rPr>
          <w:rFonts w:ascii="Times New Roman" w:hAnsi="Times New Roman"/>
          <w:color w:val="1F1F23"/>
        </w:rPr>
        <w:t>full</w:t>
      </w:r>
      <w:r w:rsidRPr="00BE0B23">
        <w:rPr>
          <w:rFonts w:ascii="Times New Roman" w:hAnsi="Times New Roman"/>
          <w:color w:val="1F1F23"/>
          <w:spacing w:val="20"/>
        </w:rPr>
        <w:t xml:space="preserve"> </w:t>
      </w:r>
      <w:r w:rsidRPr="00BE0B23">
        <w:rPr>
          <w:rFonts w:ascii="Times New Roman" w:hAnsi="Times New Roman"/>
          <w:color w:val="1F1F23"/>
        </w:rPr>
        <w:t>Ordinance</w:t>
      </w:r>
      <w:r w:rsidRPr="00BE0B23">
        <w:rPr>
          <w:rFonts w:ascii="Times New Roman" w:hAnsi="Times New Roman"/>
          <w:color w:val="1F1F23"/>
          <w:spacing w:val="49"/>
        </w:rPr>
        <w:t xml:space="preserve"> </w:t>
      </w:r>
      <w:r w:rsidRPr="00BE0B23">
        <w:rPr>
          <w:rFonts w:ascii="Times New Roman" w:hAnsi="Times New Roman"/>
          <w:color w:val="1F1F23"/>
        </w:rPr>
        <w:t>are</w:t>
      </w:r>
      <w:r w:rsidRPr="00BE0B23">
        <w:rPr>
          <w:rFonts w:ascii="Times New Roman" w:hAnsi="Times New Roman"/>
          <w:color w:val="1F1F23"/>
          <w:spacing w:val="15"/>
        </w:rPr>
        <w:t xml:space="preserve"> </w:t>
      </w:r>
      <w:r w:rsidRPr="00BE0B23">
        <w:rPr>
          <w:rFonts w:ascii="Times New Roman" w:hAnsi="Times New Roman"/>
          <w:color w:val="1F1F23"/>
        </w:rPr>
        <w:t>on</w:t>
      </w:r>
      <w:r w:rsidRPr="00BE0B23">
        <w:rPr>
          <w:rFonts w:ascii="Times New Roman" w:hAnsi="Times New Roman"/>
          <w:color w:val="1F1F23"/>
          <w:spacing w:val="14"/>
        </w:rPr>
        <w:t xml:space="preserve"> </w:t>
      </w:r>
      <w:r w:rsidRPr="00BE0B23">
        <w:rPr>
          <w:rFonts w:ascii="Times New Roman" w:hAnsi="Times New Roman"/>
          <w:color w:val="1F1F23"/>
        </w:rPr>
        <w:t>file</w:t>
      </w:r>
      <w:r w:rsidRPr="00BE0B23">
        <w:rPr>
          <w:rFonts w:ascii="Times New Roman" w:hAnsi="Times New Roman"/>
          <w:color w:val="1F1F23"/>
          <w:spacing w:val="23"/>
        </w:rPr>
        <w:t xml:space="preserve"> </w:t>
      </w:r>
      <w:r w:rsidRPr="00BE0B23">
        <w:rPr>
          <w:rFonts w:ascii="Times New Roman" w:hAnsi="Times New Roman"/>
          <w:color w:val="1F1F23"/>
        </w:rPr>
        <w:t>in</w:t>
      </w:r>
      <w:r w:rsidRPr="00BE0B23">
        <w:rPr>
          <w:rFonts w:ascii="Times New Roman" w:hAnsi="Times New Roman"/>
          <w:color w:val="1F1F23"/>
          <w:spacing w:val="7"/>
        </w:rPr>
        <w:t xml:space="preserve"> </w:t>
      </w:r>
      <w:r w:rsidRPr="00BE0B23">
        <w:rPr>
          <w:rFonts w:ascii="Times New Roman" w:hAnsi="Times New Roman"/>
          <w:color w:val="1F1F23"/>
        </w:rPr>
        <w:t>the</w:t>
      </w:r>
      <w:r w:rsidRPr="00BE0B23">
        <w:rPr>
          <w:rFonts w:ascii="Times New Roman" w:hAnsi="Times New Roman"/>
          <w:color w:val="1F1F23"/>
          <w:spacing w:val="19"/>
        </w:rPr>
        <w:t xml:space="preserve"> </w:t>
      </w:r>
      <w:r w:rsidRPr="00BE0B23">
        <w:rPr>
          <w:rFonts w:ascii="Times New Roman" w:hAnsi="Times New Roman"/>
          <w:color w:val="1F1F23"/>
        </w:rPr>
        <w:t>Office</w:t>
      </w:r>
      <w:r w:rsidRPr="00BE0B23">
        <w:rPr>
          <w:rFonts w:ascii="Times New Roman" w:hAnsi="Times New Roman"/>
          <w:color w:val="1F1F23"/>
          <w:spacing w:val="29"/>
        </w:rPr>
        <w:t xml:space="preserve"> </w:t>
      </w:r>
      <w:r w:rsidRPr="00BE0B23">
        <w:rPr>
          <w:rFonts w:ascii="Times New Roman" w:hAnsi="Times New Roman"/>
          <w:color w:val="1F1F23"/>
        </w:rPr>
        <w:t>of</w:t>
      </w:r>
      <w:r w:rsidRPr="00BE0B23">
        <w:rPr>
          <w:rFonts w:ascii="Times New Roman" w:hAnsi="Times New Roman"/>
          <w:color w:val="1F1F23"/>
          <w:spacing w:val="16"/>
        </w:rPr>
        <w:t xml:space="preserve"> </w:t>
      </w:r>
      <w:r w:rsidRPr="00BE0B23">
        <w:rPr>
          <w:rFonts w:ascii="Times New Roman" w:hAnsi="Times New Roman"/>
          <w:color w:val="1F1F23"/>
        </w:rPr>
        <w:t>the</w:t>
      </w:r>
      <w:r w:rsidRPr="00BE0B23">
        <w:rPr>
          <w:rFonts w:ascii="Times New Roman" w:hAnsi="Times New Roman"/>
          <w:color w:val="1F1F23"/>
          <w:spacing w:val="19"/>
        </w:rPr>
        <w:t xml:space="preserve"> </w:t>
      </w:r>
      <w:r w:rsidRPr="00BE0B23">
        <w:rPr>
          <w:rFonts w:ascii="Times New Roman" w:hAnsi="Times New Roman"/>
          <w:color w:val="1F1F23"/>
        </w:rPr>
        <w:t>Municipal</w:t>
      </w:r>
      <w:r w:rsidRPr="00BE0B23">
        <w:rPr>
          <w:rFonts w:ascii="Times New Roman" w:hAnsi="Times New Roman"/>
          <w:color w:val="1F1F23"/>
          <w:spacing w:val="15"/>
        </w:rPr>
        <w:t xml:space="preserve"> </w:t>
      </w:r>
      <w:r w:rsidRPr="00BE0B23">
        <w:rPr>
          <w:rFonts w:ascii="Times New Roman" w:hAnsi="Times New Roman"/>
          <w:color w:val="1F1F23"/>
          <w:w w:val="106"/>
        </w:rPr>
        <w:t xml:space="preserve">Clerk </w:t>
      </w:r>
      <w:r w:rsidRPr="00BE0B23">
        <w:rPr>
          <w:rFonts w:ascii="Times New Roman" w:hAnsi="Times New Roman"/>
          <w:color w:val="1F1F23"/>
        </w:rPr>
        <w:t>for</w:t>
      </w:r>
      <w:r w:rsidRPr="00BE0B23">
        <w:rPr>
          <w:rFonts w:ascii="Times New Roman" w:hAnsi="Times New Roman"/>
          <w:color w:val="1F1F23"/>
          <w:spacing w:val="47"/>
        </w:rPr>
        <w:t xml:space="preserve"> </w:t>
      </w:r>
      <w:r w:rsidRPr="00BE0B23">
        <w:rPr>
          <w:rFonts w:ascii="Times New Roman" w:hAnsi="Times New Roman"/>
          <w:color w:val="1F1F23"/>
        </w:rPr>
        <w:t>public</w:t>
      </w:r>
      <w:r w:rsidRPr="00BE0B23">
        <w:rPr>
          <w:rFonts w:ascii="Times New Roman" w:hAnsi="Times New Roman"/>
          <w:color w:val="1F1F23"/>
          <w:spacing w:val="40"/>
        </w:rPr>
        <w:t xml:space="preserve"> </w:t>
      </w:r>
      <w:r w:rsidRPr="00BE0B23">
        <w:rPr>
          <w:rFonts w:ascii="Times New Roman" w:hAnsi="Times New Roman"/>
          <w:color w:val="1F1F23"/>
          <w:w w:val="106"/>
        </w:rPr>
        <w:t>examination</w:t>
      </w:r>
      <w:r w:rsidRPr="00BE0B23">
        <w:rPr>
          <w:rFonts w:ascii="Times New Roman" w:hAnsi="Times New Roman"/>
          <w:color w:val="1F1F23"/>
          <w:spacing w:val="24"/>
          <w:w w:val="106"/>
        </w:rPr>
        <w:t xml:space="preserve"> </w:t>
      </w:r>
      <w:r w:rsidRPr="00BE0B23">
        <w:rPr>
          <w:rFonts w:ascii="Times New Roman" w:hAnsi="Times New Roman"/>
          <w:color w:val="1F1F23"/>
        </w:rPr>
        <w:t>and</w:t>
      </w:r>
      <w:r w:rsidRPr="00BE0B23">
        <w:rPr>
          <w:rFonts w:ascii="Times New Roman" w:hAnsi="Times New Roman"/>
          <w:color w:val="1F1F23"/>
          <w:spacing w:val="36"/>
        </w:rPr>
        <w:t xml:space="preserve"> </w:t>
      </w:r>
      <w:r w:rsidRPr="00BE0B23">
        <w:rPr>
          <w:rFonts w:ascii="Times New Roman" w:hAnsi="Times New Roman"/>
          <w:color w:val="1F1F23"/>
          <w:w w:val="107"/>
        </w:rPr>
        <w:t>acquisition.</w:t>
      </w:r>
      <w:r w:rsidRPr="00BE0B23">
        <w:rPr>
          <w:rFonts w:ascii="Times New Roman" w:hAnsi="Times New Roman"/>
          <w:color w:val="1F1F23"/>
          <w:spacing w:val="17"/>
          <w:w w:val="107"/>
        </w:rPr>
        <w:t xml:space="preserve"> </w:t>
      </w:r>
      <w:r w:rsidRPr="00BE0B23">
        <w:rPr>
          <w:rFonts w:ascii="Times New Roman" w:hAnsi="Times New Roman"/>
          <w:color w:val="1F1F23"/>
        </w:rPr>
        <w:t>Copies</w:t>
      </w:r>
      <w:r w:rsidRPr="00BE0B23">
        <w:rPr>
          <w:rFonts w:ascii="Times New Roman" w:hAnsi="Times New Roman"/>
          <w:color w:val="1F1F23"/>
          <w:spacing w:val="49"/>
        </w:rPr>
        <w:t xml:space="preserve"> </w:t>
      </w:r>
      <w:r w:rsidRPr="00BE0B23">
        <w:rPr>
          <w:rFonts w:ascii="Times New Roman" w:hAnsi="Times New Roman"/>
          <w:color w:val="1F1F23"/>
        </w:rPr>
        <w:t>are</w:t>
      </w:r>
      <w:r w:rsidRPr="00BE0B23">
        <w:rPr>
          <w:rFonts w:ascii="Times New Roman" w:hAnsi="Times New Roman"/>
          <w:color w:val="1F1F23"/>
          <w:spacing w:val="34"/>
        </w:rPr>
        <w:t xml:space="preserve"> </w:t>
      </w:r>
      <w:r w:rsidRPr="00BE0B23">
        <w:rPr>
          <w:rFonts w:ascii="Times New Roman" w:hAnsi="Times New Roman"/>
          <w:color w:val="1F1F23"/>
        </w:rPr>
        <w:t>available for</w:t>
      </w:r>
      <w:r w:rsidRPr="00BE0B23">
        <w:rPr>
          <w:rFonts w:ascii="Times New Roman" w:hAnsi="Times New Roman"/>
          <w:color w:val="1F1F23"/>
          <w:spacing w:val="45"/>
        </w:rPr>
        <w:t xml:space="preserve"> </w:t>
      </w:r>
      <w:r w:rsidRPr="00BE0B23">
        <w:rPr>
          <w:rFonts w:ascii="Times New Roman" w:hAnsi="Times New Roman"/>
          <w:color w:val="1F1F23"/>
        </w:rPr>
        <w:t>inspection or</w:t>
      </w:r>
      <w:r w:rsidRPr="00BE0B23">
        <w:rPr>
          <w:rFonts w:ascii="Times New Roman" w:hAnsi="Times New Roman"/>
          <w:color w:val="1F1F23"/>
          <w:spacing w:val="36"/>
        </w:rPr>
        <w:t xml:space="preserve"> </w:t>
      </w:r>
      <w:r w:rsidRPr="00BE0B23">
        <w:rPr>
          <w:rFonts w:ascii="Times New Roman" w:hAnsi="Times New Roman"/>
          <w:color w:val="1F1F23"/>
        </w:rPr>
        <w:t>acquisition during</w:t>
      </w:r>
      <w:r w:rsidRPr="00BE0B23">
        <w:rPr>
          <w:rFonts w:ascii="Times New Roman" w:hAnsi="Times New Roman"/>
          <w:color w:val="1F1F23"/>
          <w:spacing w:val="18"/>
        </w:rPr>
        <w:t xml:space="preserve"> </w:t>
      </w:r>
      <w:r w:rsidRPr="00BE0B23">
        <w:rPr>
          <w:rFonts w:ascii="Times New Roman" w:hAnsi="Times New Roman"/>
          <w:color w:val="1F1F23"/>
          <w:w w:val="107"/>
        </w:rPr>
        <w:t xml:space="preserve">regular </w:t>
      </w:r>
      <w:r w:rsidRPr="00BE0B23">
        <w:rPr>
          <w:rFonts w:ascii="Times New Roman" w:hAnsi="Times New Roman"/>
          <w:color w:val="1F1F23"/>
        </w:rPr>
        <w:t>weekday</w:t>
      </w:r>
      <w:r w:rsidRPr="00BE0B23">
        <w:rPr>
          <w:rFonts w:ascii="Times New Roman" w:hAnsi="Times New Roman"/>
          <w:color w:val="1F1F23"/>
          <w:spacing w:val="42"/>
        </w:rPr>
        <w:t xml:space="preserve"> </w:t>
      </w:r>
      <w:r w:rsidRPr="00BE0B23">
        <w:rPr>
          <w:rFonts w:ascii="Times New Roman" w:hAnsi="Times New Roman"/>
          <w:color w:val="1F1F23"/>
        </w:rPr>
        <w:t>working</w:t>
      </w:r>
      <w:r w:rsidRPr="00BE0B23">
        <w:rPr>
          <w:rFonts w:ascii="Times New Roman" w:hAnsi="Times New Roman"/>
          <w:color w:val="1F1F23"/>
          <w:spacing w:val="47"/>
        </w:rPr>
        <w:t xml:space="preserve"> </w:t>
      </w:r>
      <w:r w:rsidRPr="00BE0B23">
        <w:rPr>
          <w:rFonts w:ascii="Times New Roman" w:hAnsi="Times New Roman"/>
          <w:color w:val="1F1F23"/>
        </w:rPr>
        <w:t>hours</w:t>
      </w:r>
      <w:r w:rsidRPr="00BE0B23">
        <w:rPr>
          <w:rFonts w:ascii="Times New Roman" w:hAnsi="Times New Roman"/>
          <w:color w:val="1F1F23"/>
          <w:spacing w:val="27"/>
        </w:rPr>
        <w:t xml:space="preserve"> </w:t>
      </w:r>
      <w:r w:rsidRPr="00BE0B23">
        <w:rPr>
          <w:rFonts w:ascii="Times New Roman" w:hAnsi="Times New Roman"/>
          <w:color w:val="1F1F23"/>
        </w:rPr>
        <w:t>and</w:t>
      </w:r>
      <w:r w:rsidRPr="00BE0B23">
        <w:rPr>
          <w:rFonts w:ascii="Times New Roman" w:hAnsi="Times New Roman"/>
          <w:color w:val="1F1F23"/>
          <w:spacing w:val="22"/>
        </w:rPr>
        <w:t xml:space="preserve"> </w:t>
      </w:r>
      <w:r w:rsidRPr="00BE0B23">
        <w:rPr>
          <w:rFonts w:ascii="Times New Roman" w:hAnsi="Times New Roman"/>
          <w:color w:val="1F1F23"/>
          <w:w w:val="106"/>
        </w:rPr>
        <w:t>arrangements</w:t>
      </w:r>
      <w:r w:rsidRPr="00BE0B23">
        <w:rPr>
          <w:rFonts w:ascii="Times New Roman" w:hAnsi="Times New Roman"/>
          <w:color w:val="1F1F23"/>
          <w:spacing w:val="2"/>
          <w:w w:val="106"/>
        </w:rPr>
        <w:t xml:space="preserve"> </w:t>
      </w:r>
      <w:r w:rsidRPr="00BE0B23">
        <w:rPr>
          <w:rFonts w:ascii="Times New Roman" w:hAnsi="Times New Roman"/>
          <w:color w:val="1F1F23"/>
        </w:rPr>
        <w:t>have</w:t>
      </w:r>
      <w:r w:rsidRPr="00BE0B23">
        <w:rPr>
          <w:rFonts w:ascii="Times New Roman" w:hAnsi="Times New Roman"/>
          <w:color w:val="1F1F23"/>
          <w:spacing w:val="25"/>
        </w:rPr>
        <w:t xml:space="preserve"> </w:t>
      </w:r>
      <w:r w:rsidRPr="00BE0B23">
        <w:rPr>
          <w:rFonts w:ascii="Times New Roman" w:hAnsi="Times New Roman"/>
          <w:color w:val="1F1F23"/>
        </w:rPr>
        <w:t>been</w:t>
      </w:r>
      <w:r w:rsidRPr="00BE0B23">
        <w:rPr>
          <w:rFonts w:ascii="Times New Roman" w:hAnsi="Times New Roman"/>
          <w:color w:val="1F1F23"/>
          <w:spacing w:val="17"/>
        </w:rPr>
        <w:t xml:space="preserve"> </w:t>
      </w:r>
      <w:r w:rsidRPr="00BE0B23">
        <w:rPr>
          <w:rFonts w:ascii="Times New Roman" w:hAnsi="Times New Roman"/>
          <w:color w:val="1F1F23"/>
        </w:rPr>
        <w:t>made</w:t>
      </w:r>
      <w:r w:rsidRPr="00BE0B23">
        <w:rPr>
          <w:rFonts w:ascii="Times New Roman" w:hAnsi="Times New Roman"/>
          <w:color w:val="1F1F23"/>
          <w:spacing w:val="19"/>
        </w:rPr>
        <w:t xml:space="preserve"> </w:t>
      </w:r>
      <w:r w:rsidRPr="00BE0B23">
        <w:rPr>
          <w:rFonts w:ascii="Times New Roman" w:hAnsi="Times New Roman"/>
          <w:color w:val="1F1F23"/>
        </w:rPr>
        <w:t>for</w:t>
      </w:r>
      <w:r w:rsidRPr="00BE0B23">
        <w:rPr>
          <w:rFonts w:ascii="Times New Roman" w:hAnsi="Times New Roman"/>
          <w:color w:val="1F1F23"/>
          <w:spacing w:val="25"/>
        </w:rPr>
        <w:t xml:space="preserve"> </w:t>
      </w:r>
      <w:r w:rsidRPr="00BE0B23">
        <w:rPr>
          <w:rFonts w:ascii="Times New Roman" w:hAnsi="Times New Roman"/>
          <w:color w:val="1F1F23"/>
        </w:rPr>
        <w:t>the</w:t>
      </w:r>
      <w:r w:rsidRPr="00BE0B23">
        <w:rPr>
          <w:rFonts w:ascii="Times New Roman" w:hAnsi="Times New Roman"/>
          <w:color w:val="1F1F23"/>
          <w:spacing w:val="23"/>
        </w:rPr>
        <w:t xml:space="preserve"> </w:t>
      </w:r>
      <w:r w:rsidRPr="00BE0B23">
        <w:rPr>
          <w:rFonts w:ascii="Times New Roman" w:hAnsi="Times New Roman"/>
          <w:color w:val="1F1F23"/>
        </w:rPr>
        <w:t>publication</w:t>
      </w:r>
      <w:r w:rsidRPr="00BE0B23">
        <w:rPr>
          <w:rFonts w:ascii="Times New Roman" w:hAnsi="Times New Roman"/>
          <w:color w:val="1F1F23"/>
          <w:spacing w:val="3"/>
        </w:rPr>
        <w:t xml:space="preserve"> </w:t>
      </w:r>
      <w:r w:rsidRPr="00BE0B23">
        <w:rPr>
          <w:rFonts w:ascii="Times New Roman" w:hAnsi="Times New Roman"/>
          <w:color w:val="1F1F23"/>
        </w:rPr>
        <w:t>of</w:t>
      </w:r>
      <w:r w:rsidRPr="00BE0B23">
        <w:rPr>
          <w:rFonts w:ascii="Times New Roman" w:hAnsi="Times New Roman"/>
          <w:color w:val="1F1F23"/>
          <w:spacing w:val="13"/>
        </w:rPr>
        <w:t xml:space="preserve"> </w:t>
      </w:r>
      <w:r w:rsidRPr="00BE0B23">
        <w:rPr>
          <w:rFonts w:ascii="Times New Roman" w:hAnsi="Times New Roman"/>
          <w:color w:val="1F1F23"/>
        </w:rPr>
        <w:t>said</w:t>
      </w:r>
      <w:r w:rsidRPr="00BE0B23">
        <w:rPr>
          <w:rFonts w:ascii="Times New Roman" w:hAnsi="Times New Roman"/>
          <w:color w:val="1F1F23"/>
          <w:spacing w:val="33"/>
        </w:rPr>
        <w:t xml:space="preserve"> </w:t>
      </w:r>
      <w:r w:rsidRPr="00BE0B23">
        <w:rPr>
          <w:rFonts w:ascii="Times New Roman" w:hAnsi="Times New Roman"/>
          <w:color w:val="1F1F23"/>
        </w:rPr>
        <w:t>proposed</w:t>
      </w:r>
      <w:r w:rsidRPr="00BE0B23">
        <w:rPr>
          <w:rFonts w:ascii="Times New Roman" w:hAnsi="Times New Roman"/>
          <w:color w:val="1F1F23"/>
          <w:spacing w:val="44"/>
        </w:rPr>
        <w:t xml:space="preserve"> </w:t>
      </w:r>
      <w:r w:rsidRPr="00BE0B23">
        <w:rPr>
          <w:rFonts w:ascii="Times New Roman" w:hAnsi="Times New Roman"/>
          <w:color w:val="1F1F23"/>
          <w:w w:val="103"/>
        </w:rPr>
        <w:t xml:space="preserve">Ordinance </w:t>
      </w:r>
      <w:r w:rsidRPr="00BE0B23">
        <w:rPr>
          <w:rFonts w:ascii="Times New Roman" w:hAnsi="Times New Roman"/>
          <w:color w:val="1F1F23"/>
        </w:rPr>
        <w:t>in</w:t>
      </w:r>
      <w:r w:rsidRPr="00BE0B23">
        <w:rPr>
          <w:rFonts w:ascii="Times New Roman" w:hAnsi="Times New Roman"/>
          <w:color w:val="1F1F23"/>
          <w:spacing w:val="14"/>
        </w:rPr>
        <w:t xml:space="preserve"> </w:t>
      </w:r>
      <w:r w:rsidRPr="00BE0B23">
        <w:rPr>
          <w:rFonts w:ascii="Times New Roman" w:hAnsi="Times New Roman"/>
          <w:color w:val="1F1F23"/>
        </w:rPr>
        <w:t>pamphlet</w:t>
      </w:r>
      <w:r w:rsidRPr="00BE0B23">
        <w:rPr>
          <w:rFonts w:ascii="Times New Roman" w:hAnsi="Times New Roman"/>
          <w:color w:val="1F1F23"/>
          <w:spacing w:val="43"/>
        </w:rPr>
        <w:t xml:space="preserve"> </w:t>
      </w:r>
      <w:r w:rsidRPr="00BE0B23">
        <w:rPr>
          <w:rFonts w:ascii="Times New Roman" w:hAnsi="Times New Roman"/>
          <w:color w:val="1F1F23"/>
        </w:rPr>
        <w:t>or</w:t>
      </w:r>
      <w:r w:rsidRPr="00BE0B23">
        <w:rPr>
          <w:rFonts w:ascii="Times New Roman" w:hAnsi="Times New Roman"/>
          <w:color w:val="1F1F23"/>
          <w:spacing w:val="17"/>
        </w:rPr>
        <w:t xml:space="preserve"> </w:t>
      </w:r>
      <w:r w:rsidRPr="00BE0B23">
        <w:rPr>
          <w:rFonts w:ascii="Times New Roman" w:hAnsi="Times New Roman"/>
          <w:color w:val="1F1F23"/>
        </w:rPr>
        <w:t>other</w:t>
      </w:r>
      <w:r w:rsidRPr="00BE0B23">
        <w:rPr>
          <w:rFonts w:ascii="Times New Roman" w:hAnsi="Times New Roman"/>
          <w:color w:val="1F1F23"/>
          <w:spacing w:val="33"/>
        </w:rPr>
        <w:t xml:space="preserve"> </w:t>
      </w:r>
      <w:r w:rsidRPr="00BE0B23">
        <w:rPr>
          <w:rFonts w:ascii="Times New Roman" w:hAnsi="Times New Roman"/>
          <w:color w:val="1F1F23"/>
        </w:rPr>
        <w:t>similar</w:t>
      </w:r>
      <w:r w:rsidRPr="00BE0B23">
        <w:rPr>
          <w:rFonts w:ascii="Times New Roman" w:hAnsi="Times New Roman"/>
          <w:color w:val="1F1F23"/>
          <w:spacing w:val="34"/>
        </w:rPr>
        <w:t xml:space="preserve"> </w:t>
      </w:r>
      <w:r w:rsidRPr="00BE0B23">
        <w:rPr>
          <w:rFonts w:ascii="Times New Roman" w:hAnsi="Times New Roman"/>
          <w:color w:val="1F1F23"/>
        </w:rPr>
        <w:t>form</w:t>
      </w:r>
      <w:r w:rsidRPr="00BE0B23">
        <w:rPr>
          <w:rFonts w:ascii="Times New Roman" w:hAnsi="Times New Roman"/>
          <w:color w:val="1F1F23"/>
          <w:spacing w:val="37"/>
        </w:rPr>
        <w:t xml:space="preserve"> </w:t>
      </w:r>
      <w:r w:rsidRPr="00BE0B23">
        <w:rPr>
          <w:rFonts w:ascii="Times New Roman" w:hAnsi="Times New Roman"/>
          <w:color w:val="1F1F23"/>
        </w:rPr>
        <w:t>which</w:t>
      </w:r>
      <w:r w:rsidRPr="00BE0B23">
        <w:rPr>
          <w:rFonts w:ascii="Times New Roman" w:hAnsi="Times New Roman"/>
          <w:color w:val="1F1F23"/>
          <w:spacing w:val="36"/>
        </w:rPr>
        <w:t xml:space="preserve"> </w:t>
      </w:r>
      <w:r w:rsidRPr="00BE0B23">
        <w:rPr>
          <w:rFonts w:ascii="Times New Roman" w:hAnsi="Times New Roman"/>
          <w:color w:val="1F1F23"/>
        </w:rPr>
        <w:t>will</w:t>
      </w:r>
      <w:r w:rsidRPr="00BE0B23">
        <w:rPr>
          <w:rFonts w:ascii="Times New Roman" w:hAnsi="Times New Roman"/>
          <w:color w:val="1F1F23"/>
          <w:spacing w:val="25"/>
        </w:rPr>
        <w:t xml:space="preserve"> </w:t>
      </w:r>
      <w:r w:rsidRPr="00BE0B23">
        <w:rPr>
          <w:rFonts w:ascii="Times New Roman" w:hAnsi="Times New Roman"/>
          <w:color w:val="1F1F23"/>
        </w:rPr>
        <w:t>be</w:t>
      </w:r>
      <w:r w:rsidRPr="00BE0B23">
        <w:rPr>
          <w:rFonts w:ascii="Times New Roman" w:hAnsi="Times New Roman"/>
          <w:color w:val="1F1F23"/>
          <w:spacing w:val="8"/>
        </w:rPr>
        <w:t xml:space="preserve"> </w:t>
      </w:r>
      <w:r w:rsidRPr="00BE0B23">
        <w:rPr>
          <w:rFonts w:ascii="Times New Roman" w:hAnsi="Times New Roman"/>
          <w:color w:val="1F1F23"/>
        </w:rPr>
        <w:t>available</w:t>
      </w:r>
      <w:r w:rsidRPr="00BE0B23">
        <w:rPr>
          <w:rFonts w:ascii="Times New Roman" w:hAnsi="Times New Roman"/>
          <w:color w:val="1F1F23"/>
          <w:spacing w:val="41"/>
        </w:rPr>
        <w:t xml:space="preserve"> </w:t>
      </w:r>
      <w:r w:rsidRPr="00BE0B23">
        <w:rPr>
          <w:rFonts w:ascii="Times New Roman" w:hAnsi="Times New Roman"/>
          <w:color w:val="1F1F23"/>
        </w:rPr>
        <w:t>for</w:t>
      </w:r>
      <w:r w:rsidRPr="00BE0B23">
        <w:rPr>
          <w:rFonts w:ascii="Times New Roman" w:hAnsi="Times New Roman"/>
          <w:color w:val="1F1F23"/>
          <w:spacing w:val="28"/>
        </w:rPr>
        <w:t xml:space="preserve"> </w:t>
      </w:r>
      <w:r w:rsidRPr="00BE0B23">
        <w:rPr>
          <w:rFonts w:ascii="Times New Roman" w:hAnsi="Times New Roman"/>
          <w:color w:val="1F1F23"/>
        </w:rPr>
        <w:t>purchase</w:t>
      </w:r>
      <w:r w:rsidRPr="00BE0B23">
        <w:rPr>
          <w:rFonts w:ascii="Times New Roman" w:hAnsi="Times New Roman"/>
          <w:color w:val="1F1F23"/>
          <w:spacing w:val="33"/>
        </w:rPr>
        <w:t xml:space="preserve"> </w:t>
      </w:r>
      <w:r w:rsidRPr="00BE0B23">
        <w:rPr>
          <w:rFonts w:ascii="Times New Roman" w:hAnsi="Times New Roman"/>
          <w:color w:val="1F1F23"/>
        </w:rPr>
        <w:t>from</w:t>
      </w:r>
      <w:r w:rsidRPr="00BE0B23">
        <w:rPr>
          <w:rFonts w:ascii="Times New Roman" w:hAnsi="Times New Roman"/>
          <w:color w:val="1F1F23"/>
          <w:spacing w:val="32"/>
        </w:rPr>
        <w:t xml:space="preserve"> </w:t>
      </w:r>
      <w:r w:rsidRPr="00BE0B23">
        <w:rPr>
          <w:rFonts w:ascii="Times New Roman" w:hAnsi="Times New Roman"/>
          <w:color w:val="1F1F23"/>
        </w:rPr>
        <w:t>the</w:t>
      </w:r>
      <w:r w:rsidRPr="00BE0B23">
        <w:rPr>
          <w:rFonts w:ascii="Times New Roman" w:hAnsi="Times New Roman"/>
          <w:color w:val="1F1F23"/>
          <w:spacing w:val="16"/>
        </w:rPr>
        <w:t xml:space="preserve"> </w:t>
      </w:r>
      <w:r w:rsidRPr="00BE0B23">
        <w:rPr>
          <w:rFonts w:ascii="Times New Roman" w:hAnsi="Times New Roman"/>
          <w:color w:val="1F1F23"/>
        </w:rPr>
        <w:t xml:space="preserve">Township </w:t>
      </w:r>
      <w:r w:rsidRPr="00BE0B23">
        <w:rPr>
          <w:rFonts w:ascii="Times New Roman" w:hAnsi="Times New Roman"/>
          <w:color w:val="1F1F23"/>
          <w:w w:val="105"/>
        </w:rPr>
        <w:t>Clerk.</w:t>
      </w:r>
    </w:p>
    <w:p w14:paraId="18A6692F" w14:textId="77777777" w:rsidR="00BF6C22" w:rsidRPr="00BE0B23" w:rsidRDefault="00BF6C22" w:rsidP="00BF6C22">
      <w:pPr>
        <w:spacing w:before="13" w:line="200" w:lineRule="exact"/>
        <w:ind w:right="20"/>
      </w:pPr>
    </w:p>
    <w:p w14:paraId="431DF289" w14:textId="77777777" w:rsidR="00BF6C22" w:rsidRPr="00BE0B23" w:rsidRDefault="00BF6C22" w:rsidP="00DE33A2">
      <w:pPr>
        <w:ind w:right="20"/>
        <w:jc w:val="both"/>
        <w:rPr>
          <w:rFonts w:ascii="Times New Roman" w:hAnsi="Times New Roman"/>
        </w:rPr>
      </w:pPr>
      <w:r w:rsidRPr="00BE0B23">
        <w:rPr>
          <w:rFonts w:ascii="Times New Roman" w:hAnsi="Times New Roman"/>
          <w:b/>
          <w:bCs/>
          <w:color w:val="1F1F23"/>
        </w:rPr>
        <w:t>SECTION</w:t>
      </w:r>
      <w:r w:rsidRPr="00BE0B23">
        <w:rPr>
          <w:rFonts w:ascii="Times New Roman" w:hAnsi="Times New Roman"/>
          <w:b/>
          <w:bCs/>
          <w:color w:val="1F1F23"/>
          <w:spacing w:val="10"/>
        </w:rPr>
        <w:t xml:space="preserve"> </w:t>
      </w:r>
      <w:r>
        <w:rPr>
          <w:b/>
          <w:bCs/>
          <w:color w:val="1F1F23"/>
          <w:spacing w:val="10"/>
        </w:rPr>
        <w:t>3</w:t>
      </w:r>
      <w:r w:rsidRPr="00BE0B23">
        <w:rPr>
          <w:rFonts w:ascii="Times New Roman" w:hAnsi="Times New Roman"/>
          <w:b/>
          <w:bCs/>
          <w:color w:val="1F1F23"/>
        </w:rPr>
        <w:t xml:space="preserve">.   </w:t>
      </w:r>
      <w:r w:rsidRPr="00BE0B23">
        <w:rPr>
          <w:rFonts w:ascii="Times New Roman" w:hAnsi="Times New Roman"/>
          <w:b/>
          <w:bCs/>
          <w:color w:val="1F1F23"/>
          <w:spacing w:val="27"/>
        </w:rPr>
        <w:t xml:space="preserve"> </w:t>
      </w:r>
      <w:r w:rsidRPr="00BE0B23">
        <w:rPr>
          <w:rFonts w:ascii="Times New Roman" w:hAnsi="Times New Roman"/>
          <w:color w:val="1F1F23"/>
        </w:rPr>
        <w:t>This</w:t>
      </w:r>
      <w:r w:rsidRPr="00BE0B23">
        <w:rPr>
          <w:rFonts w:ascii="Times New Roman" w:hAnsi="Times New Roman"/>
          <w:color w:val="1F1F23"/>
          <w:spacing w:val="30"/>
        </w:rPr>
        <w:t xml:space="preserve"> </w:t>
      </w:r>
      <w:r w:rsidRPr="00BE0B23">
        <w:rPr>
          <w:rFonts w:ascii="Times New Roman" w:hAnsi="Times New Roman"/>
          <w:color w:val="1F1F23"/>
        </w:rPr>
        <w:t>ordinance</w:t>
      </w:r>
      <w:r w:rsidRPr="00BE0B23">
        <w:rPr>
          <w:rFonts w:ascii="Times New Roman" w:hAnsi="Times New Roman"/>
          <w:color w:val="1F1F23"/>
          <w:spacing w:val="49"/>
        </w:rPr>
        <w:t xml:space="preserve"> </w:t>
      </w:r>
      <w:r w:rsidRPr="00BE0B23">
        <w:rPr>
          <w:rFonts w:ascii="Times New Roman" w:hAnsi="Times New Roman"/>
          <w:color w:val="1F1F23"/>
        </w:rPr>
        <w:t>shall</w:t>
      </w:r>
      <w:r w:rsidRPr="00BE0B23">
        <w:rPr>
          <w:rFonts w:ascii="Times New Roman" w:hAnsi="Times New Roman"/>
          <w:color w:val="1F1F23"/>
          <w:spacing w:val="29"/>
        </w:rPr>
        <w:t xml:space="preserve"> </w:t>
      </w:r>
      <w:r w:rsidRPr="00BE0B23">
        <w:rPr>
          <w:rFonts w:ascii="Times New Roman" w:hAnsi="Times New Roman"/>
          <w:color w:val="1F1F23"/>
        </w:rPr>
        <w:t>take</w:t>
      </w:r>
      <w:r w:rsidRPr="00BE0B23">
        <w:rPr>
          <w:rFonts w:ascii="Times New Roman" w:hAnsi="Times New Roman"/>
          <w:color w:val="1F1F23"/>
          <w:spacing w:val="22"/>
        </w:rPr>
        <w:t xml:space="preserve"> </w:t>
      </w:r>
      <w:r w:rsidRPr="00BE0B23">
        <w:rPr>
          <w:rFonts w:ascii="Times New Roman" w:hAnsi="Times New Roman"/>
          <w:color w:val="1F1F23"/>
        </w:rPr>
        <w:t>effect</w:t>
      </w:r>
      <w:r w:rsidRPr="00BE0B23">
        <w:rPr>
          <w:rFonts w:ascii="Times New Roman" w:hAnsi="Times New Roman"/>
          <w:color w:val="1F1F23"/>
          <w:spacing w:val="40"/>
        </w:rPr>
        <w:t xml:space="preserve"> </w:t>
      </w:r>
      <w:r w:rsidRPr="00BE0B23">
        <w:rPr>
          <w:rFonts w:ascii="Times New Roman" w:hAnsi="Times New Roman"/>
          <w:color w:val="1F1F23"/>
        </w:rPr>
        <w:t>upon</w:t>
      </w:r>
      <w:r w:rsidRPr="00BE0B23">
        <w:rPr>
          <w:rFonts w:ascii="Times New Roman" w:hAnsi="Times New Roman"/>
          <w:color w:val="1F1F23"/>
          <w:spacing w:val="15"/>
        </w:rPr>
        <w:t xml:space="preserve"> </w:t>
      </w:r>
      <w:r w:rsidRPr="00BE0B23">
        <w:rPr>
          <w:rFonts w:ascii="Times New Roman" w:hAnsi="Times New Roman"/>
          <w:color w:val="1F1F23"/>
        </w:rPr>
        <w:t>final</w:t>
      </w:r>
      <w:r w:rsidRPr="00BE0B23">
        <w:rPr>
          <w:rFonts w:ascii="Times New Roman" w:hAnsi="Times New Roman"/>
          <w:color w:val="1F1F23"/>
          <w:spacing w:val="32"/>
        </w:rPr>
        <w:t xml:space="preserve"> </w:t>
      </w:r>
      <w:r w:rsidRPr="00BE0B23">
        <w:rPr>
          <w:rFonts w:ascii="Times New Roman" w:hAnsi="Times New Roman"/>
          <w:color w:val="1F1F23"/>
        </w:rPr>
        <w:t>passage</w:t>
      </w:r>
      <w:r w:rsidRPr="00BE0B23">
        <w:rPr>
          <w:rFonts w:ascii="Times New Roman" w:hAnsi="Times New Roman"/>
          <w:color w:val="1F1F23"/>
          <w:spacing w:val="28"/>
        </w:rPr>
        <w:t xml:space="preserve"> </w:t>
      </w:r>
      <w:r w:rsidRPr="00BE0B23">
        <w:rPr>
          <w:rFonts w:ascii="Times New Roman" w:hAnsi="Times New Roman"/>
          <w:color w:val="1F1F23"/>
        </w:rPr>
        <w:t>and</w:t>
      </w:r>
      <w:r w:rsidRPr="00BE0B23">
        <w:rPr>
          <w:rFonts w:ascii="Times New Roman" w:hAnsi="Times New Roman"/>
          <w:color w:val="1F1F23"/>
          <w:spacing w:val="30"/>
        </w:rPr>
        <w:t xml:space="preserve"> </w:t>
      </w:r>
      <w:r w:rsidRPr="00BE0B23">
        <w:rPr>
          <w:rFonts w:ascii="Times New Roman" w:hAnsi="Times New Roman"/>
          <w:color w:val="1F1F23"/>
        </w:rPr>
        <w:t>publication</w:t>
      </w:r>
      <w:r w:rsidRPr="00BE0B23">
        <w:rPr>
          <w:rFonts w:ascii="Times New Roman" w:hAnsi="Times New Roman"/>
          <w:color w:val="1F1F23"/>
          <w:spacing w:val="3"/>
        </w:rPr>
        <w:t xml:space="preserve"> </w:t>
      </w:r>
      <w:r w:rsidRPr="00BE0B23">
        <w:rPr>
          <w:rFonts w:ascii="Times New Roman" w:hAnsi="Times New Roman"/>
          <w:color w:val="1F1F23"/>
        </w:rPr>
        <w:t>according</w:t>
      </w:r>
      <w:r w:rsidRPr="00BE0B23">
        <w:rPr>
          <w:rFonts w:ascii="Times New Roman" w:hAnsi="Times New Roman"/>
          <w:color w:val="1F1F23"/>
          <w:spacing w:val="45"/>
        </w:rPr>
        <w:t xml:space="preserve"> </w:t>
      </w:r>
      <w:r w:rsidRPr="00BE0B23">
        <w:rPr>
          <w:rFonts w:ascii="Times New Roman" w:hAnsi="Times New Roman"/>
          <w:color w:val="1F1F23"/>
        </w:rPr>
        <w:t>to</w:t>
      </w:r>
      <w:r w:rsidRPr="00BE0B23">
        <w:rPr>
          <w:rFonts w:ascii="Times New Roman" w:hAnsi="Times New Roman"/>
          <w:color w:val="1F1F23"/>
          <w:spacing w:val="18"/>
        </w:rPr>
        <w:t xml:space="preserve"> </w:t>
      </w:r>
      <w:r w:rsidRPr="00BE0B23">
        <w:rPr>
          <w:rFonts w:ascii="Times New Roman" w:hAnsi="Times New Roman"/>
          <w:color w:val="1F1F23"/>
        </w:rPr>
        <w:t>law.</w:t>
      </w:r>
    </w:p>
    <w:p w14:paraId="6EEE5007" w14:textId="77777777" w:rsidR="00BF6C22" w:rsidRPr="00BE0B23" w:rsidRDefault="00BF6C22" w:rsidP="00BF6C22">
      <w:pPr>
        <w:spacing w:before="7" w:line="260" w:lineRule="exact"/>
        <w:ind w:right="20"/>
      </w:pPr>
    </w:p>
    <w:p w14:paraId="478109B7" w14:textId="77777777" w:rsidR="00BF6C22" w:rsidRPr="00BE0B23" w:rsidRDefault="00BF6C22" w:rsidP="00FD528A">
      <w:pPr>
        <w:ind w:right="20" w:firstLine="5"/>
        <w:jc w:val="both"/>
        <w:rPr>
          <w:rFonts w:ascii="Times New Roman" w:hAnsi="Times New Roman"/>
        </w:rPr>
      </w:pPr>
      <w:r w:rsidRPr="00BE0B23">
        <w:rPr>
          <w:rFonts w:ascii="Times New Roman" w:hAnsi="Times New Roman"/>
          <w:b/>
          <w:bCs/>
          <w:color w:val="1F1F23"/>
          <w:w w:val="107"/>
        </w:rPr>
        <w:t>SECTION</w:t>
      </w:r>
      <w:r w:rsidRPr="00BE0B23">
        <w:rPr>
          <w:rFonts w:ascii="Times New Roman" w:hAnsi="Times New Roman"/>
          <w:b/>
          <w:bCs/>
          <w:color w:val="1F1F23"/>
          <w:spacing w:val="1"/>
          <w:w w:val="107"/>
        </w:rPr>
        <w:t xml:space="preserve"> </w:t>
      </w:r>
      <w:r>
        <w:rPr>
          <w:b/>
          <w:bCs/>
          <w:color w:val="1F1F23"/>
          <w:spacing w:val="1"/>
          <w:w w:val="107"/>
        </w:rPr>
        <w:t>4</w:t>
      </w:r>
      <w:r w:rsidRPr="00BE0B23">
        <w:rPr>
          <w:rFonts w:ascii="Times New Roman" w:hAnsi="Times New Roman"/>
          <w:b/>
          <w:bCs/>
          <w:color w:val="1F1F23"/>
        </w:rPr>
        <w:t xml:space="preserve">.   </w:t>
      </w:r>
      <w:r w:rsidRPr="00BE0B23">
        <w:rPr>
          <w:rFonts w:ascii="Times New Roman" w:hAnsi="Times New Roman"/>
          <w:b/>
          <w:bCs/>
          <w:color w:val="1F1F23"/>
          <w:spacing w:val="18"/>
        </w:rPr>
        <w:t xml:space="preserve"> </w:t>
      </w:r>
      <w:r w:rsidRPr="00BE0B23">
        <w:rPr>
          <w:rFonts w:ascii="Times New Roman" w:hAnsi="Times New Roman"/>
          <w:color w:val="1F1F23"/>
        </w:rPr>
        <w:t>The</w:t>
      </w:r>
      <w:r w:rsidRPr="00BE0B23">
        <w:rPr>
          <w:rFonts w:ascii="Times New Roman" w:hAnsi="Times New Roman"/>
          <w:color w:val="1F1F23"/>
          <w:spacing w:val="27"/>
        </w:rPr>
        <w:t xml:space="preserve"> </w:t>
      </w:r>
      <w:r w:rsidRPr="00BE0B23">
        <w:rPr>
          <w:rFonts w:ascii="Times New Roman" w:hAnsi="Times New Roman"/>
          <w:color w:val="1F1F23"/>
        </w:rPr>
        <w:t>Township Clerk</w:t>
      </w:r>
      <w:r w:rsidRPr="00BE0B23">
        <w:rPr>
          <w:rFonts w:ascii="Times New Roman" w:hAnsi="Times New Roman"/>
          <w:color w:val="1F1F23"/>
          <w:spacing w:val="39"/>
        </w:rPr>
        <w:t xml:space="preserve"> </w:t>
      </w:r>
      <w:r w:rsidRPr="00BE0B23">
        <w:rPr>
          <w:rFonts w:ascii="Times New Roman" w:hAnsi="Times New Roman"/>
          <w:color w:val="1F1F23"/>
        </w:rPr>
        <w:t>is</w:t>
      </w:r>
      <w:r w:rsidRPr="00BE0B23">
        <w:rPr>
          <w:rFonts w:ascii="Times New Roman" w:hAnsi="Times New Roman"/>
          <w:color w:val="1F1F23"/>
          <w:spacing w:val="11"/>
        </w:rPr>
        <w:t xml:space="preserve"> </w:t>
      </w:r>
      <w:r w:rsidRPr="00BE0B23">
        <w:rPr>
          <w:rFonts w:ascii="Times New Roman" w:hAnsi="Times New Roman"/>
          <w:color w:val="1F1F23"/>
        </w:rPr>
        <w:t>hereby</w:t>
      </w:r>
      <w:r w:rsidRPr="00BE0B23">
        <w:rPr>
          <w:rFonts w:ascii="Times New Roman" w:hAnsi="Times New Roman"/>
          <w:color w:val="1F1F23"/>
          <w:spacing w:val="33"/>
        </w:rPr>
        <w:t xml:space="preserve"> </w:t>
      </w:r>
      <w:r w:rsidRPr="00BE0B23">
        <w:rPr>
          <w:rFonts w:ascii="Times New Roman" w:hAnsi="Times New Roman"/>
          <w:color w:val="1F1F23"/>
        </w:rPr>
        <w:t>directed</w:t>
      </w:r>
      <w:r w:rsidRPr="00BE0B23">
        <w:rPr>
          <w:rFonts w:ascii="Times New Roman" w:hAnsi="Times New Roman"/>
          <w:color w:val="1F1F23"/>
          <w:spacing w:val="44"/>
        </w:rPr>
        <w:t xml:space="preserve"> </w:t>
      </w:r>
      <w:r w:rsidRPr="00BE0B23">
        <w:rPr>
          <w:rFonts w:ascii="Times New Roman" w:hAnsi="Times New Roman"/>
          <w:color w:val="1F1F23"/>
        </w:rPr>
        <w:t>to</w:t>
      </w:r>
      <w:r w:rsidRPr="00BE0B23">
        <w:rPr>
          <w:rFonts w:ascii="Times New Roman" w:hAnsi="Times New Roman"/>
          <w:color w:val="1F1F23"/>
          <w:spacing w:val="18"/>
        </w:rPr>
        <w:t xml:space="preserve"> </w:t>
      </w:r>
      <w:r w:rsidRPr="00BE0B23">
        <w:rPr>
          <w:rFonts w:ascii="Times New Roman" w:hAnsi="Times New Roman"/>
          <w:color w:val="1F1F23"/>
        </w:rPr>
        <w:t>give</w:t>
      </w:r>
      <w:r w:rsidRPr="00BE0B23">
        <w:rPr>
          <w:rFonts w:ascii="Times New Roman" w:hAnsi="Times New Roman"/>
          <w:color w:val="1F1F23"/>
          <w:spacing w:val="21"/>
        </w:rPr>
        <w:t xml:space="preserve"> </w:t>
      </w:r>
      <w:r w:rsidRPr="00BE0B23">
        <w:rPr>
          <w:rFonts w:ascii="Times New Roman" w:hAnsi="Times New Roman"/>
          <w:color w:val="1F1F23"/>
        </w:rPr>
        <w:t>notice</w:t>
      </w:r>
      <w:r w:rsidRPr="00BE0B23">
        <w:rPr>
          <w:rFonts w:ascii="Times New Roman" w:hAnsi="Times New Roman"/>
          <w:color w:val="1F1F23"/>
          <w:spacing w:val="32"/>
        </w:rPr>
        <w:t xml:space="preserve"> </w:t>
      </w:r>
      <w:r w:rsidRPr="00BE0B23">
        <w:rPr>
          <w:rFonts w:ascii="Times New Roman" w:hAnsi="Times New Roman"/>
          <w:color w:val="1F1F23"/>
        </w:rPr>
        <w:t>at</w:t>
      </w:r>
      <w:r w:rsidRPr="00BE0B23">
        <w:rPr>
          <w:rFonts w:ascii="Times New Roman" w:hAnsi="Times New Roman"/>
          <w:color w:val="1F1F23"/>
          <w:spacing w:val="20"/>
        </w:rPr>
        <w:t xml:space="preserve"> </w:t>
      </w:r>
      <w:r w:rsidRPr="00BE0B23">
        <w:rPr>
          <w:rFonts w:ascii="Times New Roman" w:hAnsi="Times New Roman"/>
          <w:color w:val="1F1F23"/>
        </w:rPr>
        <w:t>least</w:t>
      </w:r>
      <w:r w:rsidRPr="00BE0B23">
        <w:rPr>
          <w:rFonts w:ascii="Times New Roman" w:hAnsi="Times New Roman"/>
          <w:color w:val="1F1F23"/>
          <w:spacing w:val="22"/>
        </w:rPr>
        <w:t xml:space="preserve"> </w:t>
      </w:r>
      <w:r w:rsidRPr="00BE0B23">
        <w:rPr>
          <w:rFonts w:ascii="Times New Roman" w:hAnsi="Times New Roman"/>
          <w:color w:val="1F1F23"/>
        </w:rPr>
        <w:t>ten</w:t>
      </w:r>
      <w:r w:rsidRPr="00BE0B23">
        <w:rPr>
          <w:rFonts w:ascii="Times New Roman" w:hAnsi="Times New Roman"/>
          <w:color w:val="1F1F23"/>
          <w:spacing w:val="27"/>
        </w:rPr>
        <w:t xml:space="preserve"> </w:t>
      </w:r>
      <w:r w:rsidRPr="00BE0B23">
        <w:rPr>
          <w:rFonts w:ascii="Times New Roman" w:hAnsi="Times New Roman"/>
          <w:color w:val="1F1F23"/>
        </w:rPr>
        <w:t>days</w:t>
      </w:r>
      <w:r w:rsidRPr="00BE0B23">
        <w:rPr>
          <w:rFonts w:ascii="Times New Roman" w:hAnsi="Times New Roman"/>
          <w:color w:val="1F1F23"/>
          <w:spacing w:val="35"/>
        </w:rPr>
        <w:t xml:space="preserve"> </w:t>
      </w:r>
      <w:r w:rsidRPr="00BE0B23">
        <w:rPr>
          <w:rFonts w:ascii="Times New Roman" w:hAnsi="Times New Roman"/>
          <w:color w:val="1F1F23"/>
        </w:rPr>
        <w:t>prior</w:t>
      </w:r>
      <w:r w:rsidRPr="00BE0B23">
        <w:rPr>
          <w:rFonts w:ascii="Times New Roman" w:hAnsi="Times New Roman"/>
          <w:color w:val="1F1F23"/>
          <w:spacing w:val="21"/>
        </w:rPr>
        <w:t xml:space="preserve"> </w:t>
      </w:r>
      <w:r w:rsidRPr="00BE0B23">
        <w:rPr>
          <w:rFonts w:ascii="Times New Roman" w:hAnsi="Times New Roman"/>
          <w:color w:val="1F1F23"/>
        </w:rPr>
        <w:t>to</w:t>
      </w:r>
      <w:r w:rsidRPr="00BE0B23">
        <w:rPr>
          <w:rFonts w:ascii="Times New Roman" w:hAnsi="Times New Roman"/>
          <w:color w:val="1F1F23"/>
          <w:spacing w:val="17"/>
        </w:rPr>
        <w:t xml:space="preserve"> </w:t>
      </w:r>
      <w:r w:rsidRPr="00BE0B23">
        <w:rPr>
          <w:rFonts w:ascii="Times New Roman" w:hAnsi="Times New Roman"/>
          <w:color w:val="1F1F23"/>
        </w:rPr>
        <w:t>the</w:t>
      </w:r>
      <w:r w:rsidRPr="00BE0B23">
        <w:rPr>
          <w:rFonts w:ascii="Times New Roman" w:hAnsi="Times New Roman"/>
          <w:color w:val="1F1F23"/>
          <w:spacing w:val="-8"/>
        </w:rPr>
        <w:t xml:space="preserve"> </w:t>
      </w:r>
      <w:r w:rsidRPr="00BE0B23">
        <w:rPr>
          <w:rFonts w:ascii="Times New Roman" w:hAnsi="Times New Roman"/>
          <w:color w:val="1F1F23"/>
          <w:w w:val="107"/>
        </w:rPr>
        <w:t xml:space="preserve">hearing </w:t>
      </w:r>
      <w:r w:rsidRPr="00BE0B23">
        <w:rPr>
          <w:rFonts w:ascii="Times New Roman" w:hAnsi="Times New Roman"/>
          <w:color w:val="1F1F23"/>
        </w:rPr>
        <w:t>on</w:t>
      </w:r>
      <w:r w:rsidRPr="00BE0B23">
        <w:rPr>
          <w:rFonts w:ascii="Times New Roman" w:hAnsi="Times New Roman"/>
          <w:color w:val="1F1F23"/>
          <w:spacing w:val="20"/>
        </w:rPr>
        <w:t xml:space="preserve"> </w:t>
      </w:r>
      <w:r w:rsidRPr="00BE0B23">
        <w:rPr>
          <w:rFonts w:ascii="Times New Roman" w:hAnsi="Times New Roman"/>
          <w:color w:val="1F1F23"/>
        </w:rPr>
        <w:t>the</w:t>
      </w:r>
      <w:r w:rsidRPr="00BE0B23">
        <w:rPr>
          <w:rFonts w:ascii="Times New Roman" w:hAnsi="Times New Roman"/>
          <w:color w:val="1F1F23"/>
          <w:spacing w:val="24"/>
        </w:rPr>
        <w:t xml:space="preserve"> </w:t>
      </w:r>
      <w:r w:rsidRPr="00BE0B23">
        <w:rPr>
          <w:rFonts w:ascii="Times New Roman" w:hAnsi="Times New Roman"/>
          <w:color w:val="1F1F23"/>
        </w:rPr>
        <w:t>adoption</w:t>
      </w:r>
      <w:r w:rsidRPr="00BE0B23">
        <w:rPr>
          <w:rFonts w:ascii="Times New Roman" w:hAnsi="Times New Roman"/>
          <w:color w:val="1F1F23"/>
          <w:spacing w:val="45"/>
        </w:rPr>
        <w:t xml:space="preserve"> </w:t>
      </w:r>
      <w:r w:rsidRPr="00BE0B23">
        <w:rPr>
          <w:rFonts w:ascii="Times New Roman" w:hAnsi="Times New Roman"/>
          <w:color w:val="1F1F23"/>
        </w:rPr>
        <w:t>of</w:t>
      </w:r>
      <w:r w:rsidRPr="00BE0B23">
        <w:rPr>
          <w:rFonts w:ascii="Times New Roman" w:hAnsi="Times New Roman"/>
          <w:color w:val="1F1F23"/>
          <w:spacing w:val="17"/>
        </w:rPr>
        <w:t xml:space="preserve"> </w:t>
      </w:r>
      <w:r w:rsidRPr="00BE0B23">
        <w:rPr>
          <w:rFonts w:ascii="Times New Roman" w:hAnsi="Times New Roman"/>
          <w:color w:val="1F1F23"/>
        </w:rPr>
        <w:t>this</w:t>
      </w:r>
      <w:r w:rsidRPr="00BE0B23">
        <w:rPr>
          <w:rFonts w:ascii="Times New Roman" w:hAnsi="Times New Roman"/>
          <w:color w:val="1F1F23"/>
          <w:spacing w:val="21"/>
        </w:rPr>
        <w:t xml:space="preserve"> </w:t>
      </w:r>
      <w:r w:rsidRPr="00BE0B23">
        <w:rPr>
          <w:rFonts w:ascii="Times New Roman" w:hAnsi="Times New Roman"/>
          <w:color w:val="1F1F23"/>
        </w:rPr>
        <w:t>Ordinance to</w:t>
      </w:r>
      <w:r w:rsidRPr="00BE0B23">
        <w:rPr>
          <w:rFonts w:ascii="Times New Roman" w:hAnsi="Times New Roman"/>
          <w:color w:val="1F1F23"/>
          <w:spacing w:val="17"/>
        </w:rPr>
        <w:t xml:space="preserve"> </w:t>
      </w:r>
      <w:r w:rsidRPr="00BE0B23">
        <w:rPr>
          <w:rFonts w:ascii="Times New Roman" w:hAnsi="Times New Roman"/>
          <w:color w:val="1F1F23"/>
        </w:rPr>
        <w:t>the</w:t>
      </w:r>
      <w:r w:rsidRPr="00BE0B23">
        <w:rPr>
          <w:rFonts w:ascii="Times New Roman" w:hAnsi="Times New Roman"/>
          <w:color w:val="1F1F23"/>
          <w:spacing w:val="19"/>
        </w:rPr>
        <w:t xml:space="preserve"> </w:t>
      </w:r>
      <w:r w:rsidRPr="00BE0B23">
        <w:rPr>
          <w:rFonts w:ascii="Times New Roman" w:hAnsi="Times New Roman"/>
          <w:color w:val="1F1F23"/>
        </w:rPr>
        <w:t>County</w:t>
      </w:r>
      <w:r w:rsidRPr="00BE0B23">
        <w:rPr>
          <w:rFonts w:ascii="Times New Roman" w:hAnsi="Times New Roman"/>
          <w:color w:val="1F1F23"/>
          <w:spacing w:val="37"/>
        </w:rPr>
        <w:t xml:space="preserve"> </w:t>
      </w:r>
      <w:r w:rsidRPr="00BE0B23">
        <w:rPr>
          <w:rFonts w:ascii="Times New Roman" w:hAnsi="Times New Roman"/>
          <w:color w:val="1F1F23"/>
        </w:rPr>
        <w:t>Planning</w:t>
      </w:r>
      <w:r w:rsidRPr="00BE0B23">
        <w:rPr>
          <w:rFonts w:ascii="Times New Roman" w:hAnsi="Times New Roman"/>
          <w:color w:val="1F1F23"/>
          <w:spacing w:val="36"/>
        </w:rPr>
        <w:t xml:space="preserve"> </w:t>
      </w:r>
      <w:r w:rsidRPr="00BE0B23">
        <w:rPr>
          <w:rFonts w:ascii="Times New Roman" w:hAnsi="Times New Roman"/>
          <w:color w:val="1F1F23"/>
        </w:rPr>
        <w:t>Board,</w:t>
      </w:r>
      <w:r w:rsidRPr="00BE0B23">
        <w:rPr>
          <w:rFonts w:ascii="Times New Roman" w:hAnsi="Times New Roman"/>
          <w:color w:val="1F1F23"/>
          <w:spacing w:val="31"/>
        </w:rPr>
        <w:t xml:space="preserve"> </w:t>
      </w:r>
      <w:r w:rsidRPr="00BE0B23">
        <w:rPr>
          <w:rFonts w:ascii="Times New Roman" w:hAnsi="Times New Roman"/>
          <w:color w:val="1F1F23"/>
        </w:rPr>
        <w:t>and</w:t>
      </w:r>
      <w:r w:rsidRPr="00BE0B23">
        <w:rPr>
          <w:rFonts w:ascii="Times New Roman" w:hAnsi="Times New Roman"/>
          <w:color w:val="1F1F23"/>
          <w:spacing w:val="19"/>
        </w:rPr>
        <w:t xml:space="preserve"> </w:t>
      </w:r>
      <w:r w:rsidRPr="00BE0B23">
        <w:rPr>
          <w:rFonts w:ascii="Times New Roman" w:hAnsi="Times New Roman"/>
          <w:color w:val="1F1F23"/>
        </w:rPr>
        <w:t>to</w:t>
      </w:r>
      <w:r w:rsidRPr="00BE0B23">
        <w:rPr>
          <w:rFonts w:ascii="Times New Roman" w:hAnsi="Times New Roman"/>
          <w:color w:val="1F1F23"/>
          <w:spacing w:val="18"/>
        </w:rPr>
        <w:t xml:space="preserve"> </w:t>
      </w:r>
      <w:r w:rsidRPr="00BE0B23">
        <w:rPr>
          <w:rFonts w:ascii="Times New Roman" w:hAnsi="Times New Roman"/>
          <w:color w:val="1F1F23"/>
        </w:rPr>
        <w:t>all</w:t>
      </w:r>
      <w:r w:rsidRPr="00BE0B23">
        <w:rPr>
          <w:rFonts w:ascii="Times New Roman" w:hAnsi="Times New Roman"/>
          <w:color w:val="1F1F23"/>
          <w:spacing w:val="19"/>
        </w:rPr>
        <w:t xml:space="preserve"> </w:t>
      </w:r>
      <w:r w:rsidRPr="00BE0B23">
        <w:rPr>
          <w:rFonts w:ascii="Times New Roman" w:hAnsi="Times New Roman"/>
          <w:color w:val="1F1F23"/>
        </w:rPr>
        <w:t>others</w:t>
      </w:r>
      <w:r w:rsidRPr="00BE0B23">
        <w:rPr>
          <w:rFonts w:ascii="Times New Roman" w:hAnsi="Times New Roman"/>
          <w:color w:val="1F1F23"/>
          <w:spacing w:val="35"/>
        </w:rPr>
        <w:t xml:space="preserve"> </w:t>
      </w:r>
      <w:r w:rsidRPr="00BE0B23">
        <w:rPr>
          <w:rFonts w:ascii="Times New Roman" w:hAnsi="Times New Roman"/>
          <w:color w:val="1F1F23"/>
        </w:rPr>
        <w:t>entitled</w:t>
      </w:r>
      <w:r w:rsidRPr="00BE0B23">
        <w:rPr>
          <w:rFonts w:ascii="Times New Roman" w:hAnsi="Times New Roman"/>
          <w:color w:val="1F1F23"/>
          <w:spacing w:val="43"/>
        </w:rPr>
        <w:t xml:space="preserve"> </w:t>
      </w:r>
      <w:r w:rsidRPr="00BE0B23">
        <w:rPr>
          <w:rFonts w:ascii="Times New Roman" w:hAnsi="Times New Roman"/>
          <w:color w:val="1F1F23"/>
        </w:rPr>
        <w:t>thereto</w:t>
      </w:r>
      <w:r w:rsidRPr="00BE0B23">
        <w:rPr>
          <w:rFonts w:ascii="Times New Roman" w:hAnsi="Times New Roman"/>
          <w:color w:val="1F1F23"/>
          <w:spacing w:val="34"/>
        </w:rPr>
        <w:t xml:space="preserve"> </w:t>
      </w:r>
      <w:r w:rsidRPr="00BE0B23">
        <w:rPr>
          <w:rFonts w:ascii="Times New Roman" w:hAnsi="Times New Roman"/>
          <w:color w:val="1F1F23"/>
          <w:w w:val="103"/>
        </w:rPr>
        <w:t xml:space="preserve">pursuant </w:t>
      </w:r>
      <w:r w:rsidRPr="00BE0B23">
        <w:rPr>
          <w:rFonts w:ascii="Times New Roman" w:hAnsi="Times New Roman"/>
          <w:color w:val="1F1F23"/>
        </w:rPr>
        <w:t>to</w:t>
      </w:r>
      <w:r w:rsidRPr="00BE0B23">
        <w:rPr>
          <w:rFonts w:ascii="Times New Roman" w:hAnsi="Times New Roman"/>
          <w:color w:val="1F1F23"/>
          <w:spacing w:val="22"/>
        </w:rPr>
        <w:t xml:space="preserve"> </w:t>
      </w:r>
      <w:r w:rsidRPr="00BE0B23">
        <w:rPr>
          <w:rFonts w:ascii="Times New Roman" w:hAnsi="Times New Roman"/>
          <w:color w:val="1F1F23"/>
        </w:rPr>
        <w:t>the</w:t>
      </w:r>
      <w:r w:rsidRPr="00BE0B23">
        <w:rPr>
          <w:rFonts w:ascii="Times New Roman" w:hAnsi="Times New Roman"/>
          <w:color w:val="1F1F23"/>
          <w:spacing w:val="36"/>
        </w:rPr>
        <w:t xml:space="preserve"> </w:t>
      </w:r>
      <w:r w:rsidRPr="00BE0B23">
        <w:rPr>
          <w:rFonts w:ascii="Times New Roman" w:hAnsi="Times New Roman"/>
          <w:color w:val="1F1F23"/>
        </w:rPr>
        <w:t xml:space="preserve">provisions </w:t>
      </w:r>
      <w:r w:rsidRPr="00BE0B23">
        <w:rPr>
          <w:rFonts w:ascii="Times New Roman" w:hAnsi="Times New Roman"/>
          <w:color w:val="1F1F23"/>
          <w:w w:val="114"/>
        </w:rPr>
        <w:t>of N.J.S.A.</w:t>
      </w:r>
      <w:r w:rsidRPr="00BE0B23">
        <w:rPr>
          <w:rFonts w:ascii="Times New Roman" w:hAnsi="Times New Roman"/>
          <w:color w:val="1F1F23"/>
          <w:spacing w:val="23"/>
          <w:w w:val="114"/>
        </w:rPr>
        <w:t xml:space="preserve"> </w:t>
      </w:r>
      <w:r w:rsidRPr="00BE0B23">
        <w:rPr>
          <w:rFonts w:ascii="Times New Roman" w:hAnsi="Times New Roman"/>
          <w:color w:val="1F1F23"/>
          <w:w w:val="114"/>
        </w:rPr>
        <w:t>40:550-15.</w:t>
      </w:r>
      <w:r w:rsidRPr="00BE0B23">
        <w:rPr>
          <w:rFonts w:ascii="Times New Roman" w:hAnsi="Times New Roman"/>
          <w:color w:val="1F1F23"/>
          <w:spacing w:val="-24"/>
          <w:w w:val="114"/>
        </w:rPr>
        <w:t xml:space="preserve"> </w:t>
      </w:r>
      <w:r w:rsidRPr="00BE0B23">
        <w:rPr>
          <w:rFonts w:ascii="Times New Roman" w:hAnsi="Times New Roman"/>
          <w:color w:val="1F1F23"/>
        </w:rPr>
        <w:t>Upon</w:t>
      </w:r>
      <w:r w:rsidRPr="00BE0B23">
        <w:rPr>
          <w:rFonts w:ascii="Times New Roman" w:hAnsi="Times New Roman"/>
          <w:color w:val="1F1F23"/>
          <w:spacing w:val="40"/>
        </w:rPr>
        <w:t xml:space="preserve"> </w:t>
      </w:r>
      <w:r w:rsidRPr="00BE0B23">
        <w:rPr>
          <w:rFonts w:ascii="Times New Roman" w:hAnsi="Times New Roman"/>
          <w:color w:val="1F1F23"/>
        </w:rPr>
        <w:t xml:space="preserve">adoption </w:t>
      </w:r>
      <w:r w:rsidRPr="00BE0B23">
        <w:rPr>
          <w:rFonts w:ascii="Times New Roman" w:hAnsi="Times New Roman"/>
          <w:color w:val="1F1F23"/>
          <w:spacing w:val="2"/>
        </w:rPr>
        <w:t xml:space="preserve"> </w:t>
      </w:r>
      <w:r w:rsidRPr="00BE0B23">
        <w:rPr>
          <w:rFonts w:ascii="Times New Roman" w:hAnsi="Times New Roman"/>
          <w:color w:val="1F1F23"/>
          <w:w w:val="120"/>
        </w:rPr>
        <w:t>of this</w:t>
      </w:r>
      <w:r w:rsidRPr="00BE0B23">
        <w:rPr>
          <w:rFonts w:ascii="Times New Roman" w:hAnsi="Times New Roman"/>
          <w:color w:val="1F1F23"/>
          <w:spacing w:val="-2"/>
          <w:w w:val="120"/>
        </w:rPr>
        <w:t xml:space="preserve"> </w:t>
      </w:r>
      <w:r w:rsidRPr="00BE0B23">
        <w:rPr>
          <w:rFonts w:ascii="Times New Roman" w:hAnsi="Times New Roman"/>
          <w:color w:val="1F1F23"/>
        </w:rPr>
        <w:t xml:space="preserve">Ordinance, </w:t>
      </w:r>
      <w:r w:rsidRPr="00BE0B23">
        <w:rPr>
          <w:rFonts w:ascii="Times New Roman" w:hAnsi="Times New Roman"/>
          <w:color w:val="1F1F23"/>
          <w:spacing w:val="6"/>
        </w:rPr>
        <w:t xml:space="preserve"> </w:t>
      </w:r>
      <w:r w:rsidRPr="00BE0B23">
        <w:rPr>
          <w:rFonts w:ascii="Times New Roman" w:hAnsi="Times New Roman"/>
          <w:color w:val="1F1F23"/>
        </w:rPr>
        <w:t>after</w:t>
      </w:r>
      <w:r w:rsidRPr="00BE0B23">
        <w:rPr>
          <w:rFonts w:ascii="Times New Roman" w:hAnsi="Times New Roman"/>
          <w:color w:val="1F1F23"/>
          <w:spacing w:val="46"/>
        </w:rPr>
        <w:t xml:space="preserve"> </w:t>
      </w:r>
      <w:r w:rsidRPr="00BE0B23">
        <w:rPr>
          <w:rFonts w:ascii="Times New Roman" w:hAnsi="Times New Roman"/>
          <w:color w:val="1F1F23"/>
        </w:rPr>
        <w:t>public</w:t>
      </w:r>
      <w:r w:rsidRPr="00BE0B23">
        <w:rPr>
          <w:rFonts w:ascii="Times New Roman" w:hAnsi="Times New Roman"/>
          <w:color w:val="1F1F23"/>
          <w:spacing w:val="37"/>
        </w:rPr>
        <w:t xml:space="preserve"> </w:t>
      </w:r>
      <w:r w:rsidRPr="00BE0B23">
        <w:rPr>
          <w:rFonts w:ascii="Times New Roman" w:hAnsi="Times New Roman"/>
          <w:color w:val="1F1F23"/>
        </w:rPr>
        <w:t>hearing</w:t>
      </w:r>
      <w:r w:rsidRPr="00BE0B23">
        <w:rPr>
          <w:rFonts w:ascii="Times New Roman" w:hAnsi="Times New Roman"/>
          <w:color w:val="1F1F23"/>
          <w:spacing w:val="42"/>
        </w:rPr>
        <w:t xml:space="preserve"> </w:t>
      </w:r>
      <w:r w:rsidRPr="00BE0B23">
        <w:rPr>
          <w:rFonts w:ascii="Times New Roman" w:hAnsi="Times New Roman"/>
          <w:color w:val="1F1F23"/>
        </w:rPr>
        <w:t>thereon,</w:t>
      </w:r>
      <w:r w:rsidRPr="00BE0B23">
        <w:rPr>
          <w:rFonts w:ascii="Times New Roman" w:hAnsi="Times New Roman"/>
          <w:color w:val="1F1F23"/>
          <w:spacing w:val="27"/>
        </w:rPr>
        <w:t xml:space="preserve"> </w:t>
      </w:r>
      <w:r w:rsidRPr="00BE0B23">
        <w:rPr>
          <w:rFonts w:ascii="Times New Roman" w:hAnsi="Times New Roman"/>
          <w:color w:val="1F1F23"/>
          <w:w w:val="105"/>
        </w:rPr>
        <w:t xml:space="preserve">the </w:t>
      </w:r>
      <w:r w:rsidRPr="00BE0B23">
        <w:rPr>
          <w:rFonts w:ascii="Times New Roman" w:hAnsi="Times New Roman"/>
          <w:color w:val="1F1F23"/>
        </w:rPr>
        <w:t xml:space="preserve">Township </w:t>
      </w:r>
      <w:r w:rsidRPr="00BE0B23">
        <w:rPr>
          <w:rFonts w:ascii="Times New Roman" w:hAnsi="Times New Roman"/>
          <w:color w:val="1F1F23"/>
          <w:spacing w:val="7"/>
        </w:rPr>
        <w:t xml:space="preserve"> </w:t>
      </w:r>
      <w:r w:rsidRPr="00BE0B23">
        <w:rPr>
          <w:rFonts w:ascii="Times New Roman" w:hAnsi="Times New Roman"/>
          <w:color w:val="1F1F23"/>
        </w:rPr>
        <w:t>Clerk</w:t>
      </w:r>
      <w:r w:rsidRPr="00BE0B23">
        <w:rPr>
          <w:rFonts w:ascii="Times New Roman" w:hAnsi="Times New Roman"/>
          <w:color w:val="1F1F23"/>
          <w:spacing w:val="35"/>
        </w:rPr>
        <w:t xml:space="preserve"> </w:t>
      </w:r>
      <w:r w:rsidRPr="00BE0B23">
        <w:rPr>
          <w:rFonts w:ascii="Times New Roman" w:hAnsi="Times New Roman"/>
          <w:color w:val="1F1F23"/>
        </w:rPr>
        <w:t>is</w:t>
      </w:r>
      <w:r w:rsidRPr="00BE0B23">
        <w:rPr>
          <w:rFonts w:ascii="Times New Roman" w:hAnsi="Times New Roman"/>
          <w:color w:val="1F1F23"/>
          <w:spacing w:val="-2"/>
        </w:rPr>
        <w:t xml:space="preserve"> </w:t>
      </w:r>
      <w:r w:rsidRPr="00BE0B23">
        <w:rPr>
          <w:rFonts w:ascii="Times New Roman" w:hAnsi="Times New Roman"/>
          <w:color w:val="1F1F23"/>
        </w:rPr>
        <w:t>further</w:t>
      </w:r>
      <w:r w:rsidRPr="00BE0B23">
        <w:rPr>
          <w:rFonts w:ascii="Times New Roman" w:hAnsi="Times New Roman"/>
          <w:color w:val="1F1F23"/>
          <w:spacing w:val="41"/>
        </w:rPr>
        <w:t xml:space="preserve"> </w:t>
      </w:r>
      <w:r w:rsidRPr="00BE0B23">
        <w:rPr>
          <w:rFonts w:ascii="Times New Roman" w:hAnsi="Times New Roman"/>
          <w:color w:val="1F1F23"/>
        </w:rPr>
        <w:t>directed</w:t>
      </w:r>
      <w:r w:rsidRPr="00BE0B23">
        <w:rPr>
          <w:rFonts w:ascii="Times New Roman" w:hAnsi="Times New Roman"/>
          <w:color w:val="1F1F23"/>
          <w:spacing w:val="39"/>
        </w:rPr>
        <w:t xml:space="preserve"> </w:t>
      </w:r>
      <w:r w:rsidRPr="00BE0B23">
        <w:rPr>
          <w:rFonts w:ascii="Times New Roman" w:hAnsi="Times New Roman"/>
          <w:color w:val="1F1F23"/>
        </w:rPr>
        <w:t>to</w:t>
      </w:r>
      <w:r w:rsidRPr="00BE0B23">
        <w:rPr>
          <w:rFonts w:ascii="Times New Roman" w:hAnsi="Times New Roman"/>
          <w:color w:val="1F1F23"/>
          <w:spacing w:val="20"/>
        </w:rPr>
        <w:t xml:space="preserve"> </w:t>
      </w:r>
      <w:r w:rsidRPr="00BE0B23">
        <w:rPr>
          <w:rFonts w:ascii="Times New Roman" w:hAnsi="Times New Roman"/>
          <w:color w:val="1F1F23"/>
        </w:rPr>
        <w:t>publish</w:t>
      </w:r>
      <w:r w:rsidRPr="00BE0B23">
        <w:rPr>
          <w:rFonts w:ascii="Times New Roman" w:hAnsi="Times New Roman"/>
          <w:color w:val="1F1F23"/>
          <w:spacing w:val="34"/>
        </w:rPr>
        <w:t xml:space="preserve"> </w:t>
      </w:r>
      <w:r w:rsidRPr="00BE0B23">
        <w:rPr>
          <w:rFonts w:ascii="Times New Roman" w:hAnsi="Times New Roman"/>
          <w:color w:val="1F1F23"/>
        </w:rPr>
        <w:t>notice</w:t>
      </w:r>
      <w:r w:rsidRPr="00BE0B23">
        <w:rPr>
          <w:rFonts w:ascii="Times New Roman" w:hAnsi="Times New Roman"/>
          <w:color w:val="1F1F23"/>
          <w:spacing w:val="21"/>
        </w:rPr>
        <w:t xml:space="preserve"> </w:t>
      </w:r>
      <w:r w:rsidRPr="00BE0B23">
        <w:rPr>
          <w:rFonts w:ascii="Times New Roman" w:hAnsi="Times New Roman"/>
          <w:color w:val="1F1F23"/>
        </w:rPr>
        <w:t>of</w:t>
      </w:r>
      <w:r w:rsidRPr="00BE0B23">
        <w:rPr>
          <w:rFonts w:ascii="Times New Roman" w:hAnsi="Times New Roman"/>
          <w:color w:val="1F1F23"/>
          <w:spacing w:val="15"/>
        </w:rPr>
        <w:t xml:space="preserve"> </w:t>
      </w:r>
      <w:r w:rsidRPr="00BE0B23">
        <w:rPr>
          <w:rFonts w:ascii="Times New Roman" w:hAnsi="Times New Roman"/>
          <w:color w:val="1F1F23"/>
        </w:rPr>
        <w:t>passage</w:t>
      </w:r>
      <w:r w:rsidRPr="00BE0B23">
        <w:rPr>
          <w:rFonts w:ascii="Times New Roman" w:hAnsi="Times New Roman"/>
          <w:color w:val="1F1F23"/>
          <w:spacing w:val="23"/>
        </w:rPr>
        <w:t xml:space="preserve"> </w:t>
      </w:r>
      <w:r w:rsidRPr="00BE0B23">
        <w:rPr>
          <w:rFonts w:ascii="Times New Roman" w:hAnsi="Times New Roman"/>
          <w:color w:val="1F1F23"/>
        </w:rPr>
        <w:t>thereof</w:t>
      </w:r>
      <w:r w:rsidRPr="00BE0B23">
        <w:rPr>
          <w:rFonts w:ascii="Times New Roman" w:hAnsi="Times New Roman"/>
          <w:color w:val="1F1F23"/>
          <w:spacing w:val="38"/>
        </w:rPr>
        <w:t xml:space="preserve"> </w:t>
      </w:r>
      <w:r w:rsidRPr="00BE0B23">
        <w:rPr>
          <w:rFonts w:ascii="Times New Roman" w:hAnsi="Times New Roman"/>
          <w:color w:val="1F1F23"/>
        </w:rPr>
        <w:t>and</w:t>
      </w:r>
      <w:r w:rsidRPr="00BE0B23">
        <w:rPr>
          <w:rFonts w:ascii="Times New Roman" w:hAnsi="Times New Roman"/>
          <w:color w:val="1F1F23"/>
          <w:spacing w:val="18"/>
        </w:rPr>
        <w:t xml:space="preserve"> </w:t>
      </w:r>
      <w:r w:rsidRPr="00BE0B23">
        <w:rPr>
          <w:rFonts w:ascii="Times New Roman" w:hAnsi="Times New Roman"/>
          <w:color w:val="1F1F23"/>
        </w:rPr>
        <w:t>file</w:t>
      </w:r>
      <w:r w:rsidRPr="00BE0B23">
        <w:rPr>
          <w:rFonts w:ascii="Times New Roman" w:hAnsi="Times New Roman"/>
          <w:color w:val="1F1F23"/>
          <w:spacing w:val="21"/>
        </w:rPr>
        <w:t xml:space="preserve"> </w:t>
      </w:r>
      <w:r w:rsidRPr="00BE0B23">
        <w:rPr>
          <w:rFonts w:ascii="Times New Roman" w:hAnsi="Times New Roman"/>
          <w:color w:val="1F1F23"/>
        </w:rPr>
        <w:t>a</w:t>
      </w:r>
      <w:r w:rsidRPr="00BE0B23">
        <w:rPr>
          <w:rFonts w:ascii="Times New Roman" w:hAnsi="Times New Roman"/>
          <w:color w:val="1F1F23"/>
          <w:spacing w:val="4"/>
        </w:rPr>
        <w:t xml:space="preserve"> </w:t>
      </w:r>
      <w:r w:rsidRPr="00BE0B23">
        <w:rPr>
          <w:rFonts w:ascii="Times New Roman" w:hAnsi="Times New Roman"/>
          <w:color w:val="1F1F23"/>
        </w:rPr>
        <w:t>copy</w:t>
      </w:r>
      <w:r w:rsidRPr="00BE0B23">
        <w:rPr>
          <w:rFonts w:ascii="Times New Roman" w:hAnsi="Times New Roman"/>
          <w:color w:val="1F1F23"/>
          <w:spacing w:val="24"/>
        </w:rPr>
        <w:t xml:space="preserve"> </w:t>
      </w:r>
      <w:r w:rsidRPr="00BE0B23">
        <w:rPr>
          <w:rFonts w:ascii="Times New Roman" w:hAnsi="Times New Roman"/>
          <w:color w:val="1F1F23"/>
        </w:rPr>
        <w:t>of</w:t>
      </w:r>
      <w:r w:rsidRPr="00BE0B23">
        <w:rPr>
          <w:rFonts w:ascii="Times New Roman" w:hAnsi="Times New Roman"/>
          <w:color w:val="1F1F23"/>
          <w:spacing w:val="16"/>
        </w:rPr>
        <w:t xml:space="preserve"> </w:t>
      </w:r>
      <w:r w:rsidRPr="00BE0B23">
        <w:rPr>
          <w:rFonts w:ascii="Times New Roman" w:hAnsi="Times New Roman"/>
          <w:color w:val="1F1F23"/>
        </w:rPr>
        <w:t>this</w:t>
      </w:r>
      <w:r w:rsidRPr="00BE0B23">
        <w:rPr>
          <w:rFonts w:ascii="Times New Roman" w:hAnsi="Times New Roman"/>
          <w:color w:val="1F1F23"/>
          <w:spacing w:val="20"/>
        </w:rPr>
        <w:t xml:space="preserve"> </w:t>
      </w:r>
      <w:r w:rsidRPr="00BE0B23">
        <w:rPr>
          <w:rFonts w:ascii="Times New Roman" w:hAnsi="Times New Roman"/>
          <w:color w:val="1F1F23"/>
        </w:rPr>
        <w:t>Ordinance</w:t>
      </w:r>
      <w:r w:rsidRPr="00BE0B23">
        <w:rPr>
          <w:rFonts w:ascii="Times New Roman" w:hAnsi="Times New Roman"/>
          <w:color w:val="1F1F23"/>
          <w:spacing w:val="27"/>
        </w:rPr>
        <w:t xml:space="preserve"> </w:t>
      </w:r>
      <w:r w:rsidRPr="00BE0B23">
        <w:rPr>
          <w:rFonts w:ascii="Times New Roman" w:hAnsi="Times New Roman"/>
          <w:color w:val="1F1F23"/>
          <w:w w:val="109"/>
        </w:rPr>
        <w:t xml:space="preserve">as </w:t>
      </w:r>
      <w:r w:rsidRPr="00BE0B23">
        <w:rPr>
          <w:rFonts w:ascii="Times New Roman" w:hAnsi="Times New Roman"/>
          <w:color w:val="1F1F23"/>
        </w:rPr>
        <w:t xml:space="preserve">finally </w:t>
      </w:r>
      <w:r w:rsidRPr="00BE0B23">
        <w:rPr>
          <w:rFonts w:ascii="Times New Roman" w:hAnsi="Times New Roman"/>
          <w:color w:val="1F1F23"/>
          <w:spacing w:val="4"/>
        </w:rPr>
        <w:t xml:space="preserve"> </w:t>
      </w:r>
      <w:r w:rsidRPr="00BE0B23">
        <w:rPr>
          <w:rFonts w:ascii="Times New Roman" w:hAnsi="Times New Roman"/>
          <w:color w:val="1F1F23"/>
        </w:rPr>
        <w:t>adopted with</w:t>
      </w:r>
      <w:r w:rsidRPr="00BE0B23">
        <w:rPr>
          <w:rFonts w:ascii="Times New Roman" w:hAnsi="Times New Roman"/>
          <w:color w:val="1F1F23"/>
          <w:spacing w:val="33"/>
        </w:rPr>
        <w:t xml:space="preserve"> </w:t>
      </w:r>
      <w:r w:rsidRPr="00BE0B23">
        <w:rPr>
          <w:rFonts w:ascii="Times New Roman" w:hAnsi="Times New Roman"/>
          <w:color w:val="1F1F23"/>
        </w:rPr>
        <w:t>the County Planning Board</w:t>
      </w:r>
      <w:r w:rsidRPr="00BE0B23">
        <w:rPr>
          <w:rFonts w:ascii="Times New Roman" w:hAnsi="Times New Roman"/>
          <w:color w:val="1F1F23"/>
          <w:spacing w:val="41"/>
        </w:rPr>
        <w:t xml:space="preserve"> </w:t>
      </w:r>
      <w:r w:rsidRPr="00BE0B23">
        <w:rPr>
          <w:rFonts w:ascii="Times New Roman" w:hAnsi="Times New Roman"/>
          <w:color w:val="1F1F23"/>
        </w:rPr>
        <w:t>as</w:t>
      </w:r>
      <w:r w:rsidRPr="00BE0B23">
        <w:rPr>
          <w:rFonts w:ascii="Times New Roman" w:hAnsi="Times New Roman"/>
          <w:color w:val="1F1F23"/>
          <w:spacing w:val="27"/>
        </w:rPr>
        <w:t xml:space="preserve"> </w:t>
      </w:r>
      <w:r w:rsidRPr="00BE0B23">
        <w:rPr>
          <w:rFonts w:ascii="Times New Roman" w:hAnsi="Times New Roman"/>
          <w:color w:val="1F1F23"/>
        </w:rPr>
        <w:t>required by</w:t>
      </w:r>
      <w:r w:rsidRPr="00BE0B23">
        <w:rPr>
          <w:rFonts w:ascii="Times New Roman" w:hAnsi="Times New Roman"/>
          <w:color w:val="1F1F23"/>
          <w:spacing w:val="17"/>
        </w:rPr>
        <w:t xml:space="preserve"> </w:t>
      </w:r>
      <w:r w:rsidRPr="00BE0B23">
        <w:rPr>
          <w:rFonts w:ascii="Times New Roman" w:hAnsi="Times New Roman"/>
          <w:color w:val="1F1F23"/>
        </w:rPr>
        <w:t>N.J.S.A.</w:t>
      </w:r>
      <w:r w:rsidRPr="00BE0B23">
        <w:rPr>
          <w:rFonts w:ascii="Times New Roman" w:hAnsi="Times New Roman"/>
          <w:color w:val="1F1F23"/>
          <w:spacing w:val="46"/>
        </w:rPr>
        <w:t xml:space="preserve"> </w:t>
      </w:r>
      <w:r w:rsidRPr="00BE0B23">
        <w:rPr>
          <w:rFonts w:ascii="Times New Roman" w:hAnsi="Times New Roman"/>
          <w:color w:val="1F1F23"/>
          <w:w w:val="112"/>
        </w:rPr>
        <w:t>4</w:t>
      </w:r>
      <w:r w:rsidRPr="00BE0B23">
        <w:rPr>
          <w:rFonts w:ascii="Times New Roman" w:hAnsi="Times New Roman"/>
          <w:color w:val="1F1F23"/>
          <w:spacing w:val="4"/>
          <w:w w:val="112"/>
        </w:rPr>
        <w:t>0</w:t>
      </w:r>
      <w:r w:rsidRPr="00BE0B23">
        <w:rPr>
          <w:rFonts w:ascii="Times New Roman" w:hAnsi="Times New Roman"/>
          <w:color w:val="494949"/>
          <w:spacing w:val="-9"/>
          <w:w w:val="112"/>
        </w:rPr>
        <w:t>:</w:t>
      </w:r>
      <w:r w:rsidRPr="00BE0B23">
        <w:rPr>
          <w:rFonts w:ascii="Times New Roman" w:hAnsi="Times New Roman"/>
          <w:color w:val="1F1F23"/>
          <w:w w:val="112"/>
        </w:rPr>
        <w:t>550-16</w:t>
      </w:r>
      <w:r w:rsidRPr="00BE0B23">
        <w:rPr>
          <w:rFonts w:ascii="Times New Roman" w:hAnsi="Times New Roman"/>
          <w:color w:val="1F1F23"/>
          <w:spacing w:val="19"/>
          <w:w w:val="112"/>
        </w:rPr>
        <w:t xml:space="preserve"> </w:t>
      </w:r>
      <w:r w:rsidRPr="00BE0B23">
        <w:rPr>
          <w:rFonts w:ascii="Times New Roman" w:hAnsi="Times New Roman"/>
          <w:color w:val="1F1F23"/>
        </w:rPr>
        <w:t>and</w:t>
      </w:r>
      <w:r w:rsidRPr="00BE0B23">
        <w:rPr>
          <w:rFonts w:ascii="Times New Roman" w:hAnsi="Times New Roman"/>
          <w:color w:val="1F1F23"/>
          <w:spacing w:val="32"/>
        </w:rPr>
        <w:t xml:space="preserve"> </w:t>
      </w:r>
      <w:r w:rsidRPr="00BE0B23">
        <w:rPr>
          <w:rFonts w:ascii="Times New Roman" w:hAnsi="Times New Roman"/>
          <w:color w:val="1F1F23"/>
        </w:rPr>
        <w:t>with</w:t>
      </w:r>
      <w:r w:rsidRPr="00BE0B23">
        <w:rPr>
          <w:rFonts w:ascii="Times New Roman" w:hAnsi="Times New Roman"/>
          <w:color w:val="1F1F23"/>
          <w:spacing w:val="36"/>
        </w:rPr>
        <w:t xml:space="preserve"> </w:t>
      </w:r>
      <w:r w:rsidRPr="00BE0B23">
        <w:rPr>
          <w:rFonts w:ascii="Times New Roman" w:hAnsi="Times New Roman"/>
          <w:color w:val="1F1F23"/>
        </w:rPr>
        <w:t>the</w:t>
      </w:r>
      <w:r w:rsidRPr="00BE0B23">
        <w:rPr>
          <w:rFonts w:ascii="Times New Roman" w:hAnsi="Times New Roman"/>
          <w:color w:val="1F1F23"/>
          <w:spacing w:val="24"/>
        </w:rPr>
        <w:t xml:space="preserve"> </w:t>
      </w:r>
      <w:r w:rsidRPr="00BE0B23">
        <w:rPr>
          <w:rFonts w:ascii="Times New Roman" w:hAnsi="Times New Roman"/>
          <w:color w:val="1F1F23"/>
          <w:w w:val="103"/>
        </w:rPr>
        <w:t xml:space="preserve">Township </w:t>
      </w:r>
      <w:r w:rsidRPr="00BE0B23">
        <w:rPr>
          <w:rFonts w:ascii="Times New Roman" w:hAnsi="Times New Roman"/>
          <w:color w:val="1F1F23"/>
        </w:rPr>
        <w:t>Tax</w:t>
      </w:r>
      <w:r w:rsidRPr="00BE0B23">
        <w:rPr>
          <w:rFonts w:ascii="Times New Roman" w:hAnsi="Times New Roman"/>
          <w:color w:val="1F1F23"/>
          <w:spacing w:val="30"/>
        </w:rPr>
        <w:t xml:space="preserve"> </w:t>
      </w:r>
      <w:r w:rsidRPr="00BE0B23">
        <w:rPr>
          <w:rFonts w:ascii="Times New Roman" w:hAnsi="Times New Roman"/>
          <w:color w:val="1F1F23"/>
          <w:w w:val="106"/>
        </w:rPr>
        <w:t>Assessor.</w:t>
      </w:r>
    </w:p>
    <w:p w14:paraId="3C5E7DFC" w14:textId="77777777" w:rsidR="00BF6C22" w:rsidRPr="00BE0B23" w:rsidRDefault="00BF6C22" w:rsidP="00BF6C22">
      <w:pPr>
        <w:spacing w:before="2" w:line="200" w:lineRule="exact"/>
        <w:ind w:right="20"/>
      </w:pPr>
    </w:p>
    <w:p w14:paraId="1013F17C" w14:textId="68DF1B04" w:rsidR="00BF6C22" w:rsidRPr="00BE0B23" w:rsidRDefault="00BF6C22" w:rsidP="00DE33A2">
      <w:pPr>
        <w:ind w:right="20"/>
        <w:jc w:val="both"/>
        <w:rPr>
          <w:rFonts w:ascii="Times New Roman" w:hAnsi="Times New Roman"/>
        </w:rPr>
      </w:pPr>
      <w:r w:rsidRPr="00BE0B23">
        <w:rPr>
          <w:rFonts w:ascii="Times New Roman" w:hAnsi="Times New Roman"/>
          <w:b/>
          <w:bCs/>
          <w:color w:val="1F1F23"/>
          <w:w w:val="107"/>
        </w:rPr>
        <w:lastRenderedPageBreak/>
        <w:t>SECTION</w:t>
      </w:r>
      <w:r w:rsidRPr="00BE0B23">
        <w:rPr>
          <w:rFonts w:ascii="Times New Roman" w:hAnsi="Times New Roman"/>
          <w:b/>
          <w:bCs/>
          <w:color w:val="1F1F23"/>
          <w:spacing w:val="-5"/>
          <w:w w:val="107"/>
        </w:rPr>
        <w:t xml:space="preserve"> </w:t>
      </w:r>
      <w:r>
        <w:rPr>
          <w:b/>
          <w:bCs/>
          <w:color w:val="1F1F23"/>
          <w:spacing w:val="-5"/>
          <w:w w:val="107"/>
        </w:rPr>
        <w:t>5</w:t>
      </w:r>
      <w:r w:rsidRPr="00BE0B23">
        <w:rPr>
          <w:rFonts w:ascii="Times New Roman" w:hAnsi="Times New Roman"/>
          <w:color w:val="1F1F23"/>
        </w:rPr>
        <w:t xml:space="preserve">. </w:t>
      </w:r>
      <w:r w:rsidRPr="00BE0B23">
        <w:rPr>
          <w:rFonts w:ascii="Times New Roman" w:hAnsi="Times New Roman"/>
          <w:color w:val="1F1F23"/>
          <w:spacing w:val="14"/>
        </w:rPr>
        <w:t xml:space="preserve"> </w:t>
      </w:r>
      <w:r w:rsidRPr="00BE0B23">
        <w:rPr>
          <w:rFonts w:ascii="Times New Roman" w:hAnsi="Times New Roman"/>
          <w:color w:val="1F1F23"/>
        </w:rPr>
        <w:t>All</w:t>
      </w:r>
      <w:r w:rsidRPr="00BE0B23">
        <w:rPr>
          <w:rFonts w:ascii="Times New Roman" w:hAnsi="Times New Roman"/>
          <w:color w:val="1F1F23"/>
          <w:spacing w:val="12"/>
        </w:rPr>
        <w:t xml:space="preserve"> </w:t>
      </w:r>
      <w:r w:rsidR="00F14C61">
        <w:rPr>
          <w:rFonts w:ascii="Times New Roman" w:hAnsi="Times New Roman"/>
          <w:color w:val="1F1F23"/>
          <w:spacing w:val="12"/>
        </w:rPr>
        <w:t xml:space="preserve">previously enacted Code sections, </w:t>
      </w:r>
      <w:r w:rsidR="002E24C3" w:rsidRPr="00BE0B23">
        <w:rPr>
          <w:rFonts w:ascii="Times New Roman" w:hAnsi="Times New Roman"/>
          <w:color w:val="1F1F23"/>
        </w:rPr>
        <w:t>ordinances,</w:t>
      </w:r>
      <w:r w:rsidRPr="00BE0B23">
        <w:rPr>
          <w:rFonts w:ascii="Times New Roman" w:hAnsi="Times New Roman"/>
          <w:color w:val="1F1F23"/>
        </w:rPr>
        <w:t xml:space="preserve"> or</w:t>
      </w:r>
      <w:r w:rsidRPr="00BE0B23">
        <w:rPr>
          <w:rFonts w:ascii="Times New Roman" w:hAnsi="Times New Roman"/>
          <w:color w:val="1F1F23"/>
          <w:spacing w:val="25"/>
        </w:rPr>
        <w:t xml:space="preserve"> </w:t>
      </w:r>
      <w:r w:rsidRPr="00BE0B23">
        <w:rPr>
          <w:rFonts w:ascii="Times New Roman" w:hAnsi="Times New Roman"/>
          <w:color w:val="1F1F23"/>
        </w:rPr>
        <w:t>parts</w:t>
      </w:r>
      <w:r w:rsidRPr="00BE0B23">
        <w:rPr>
          <w:rFonts w:ascii="Times New Roman" w:hAnsi="Times New Roman"/>
          <w:color w:val="1F1F23"/>
          <w:spacing w:val="20"/>
        </w:rPr>
        <w:t xml:space="preserve"> </w:t>
      </w:r>
      <w:r w:rsidRPr="00BE0B23">
        <w:rPr>
          <w:rFonts w:ascii="Times New Roman" w:hAnsi="Times New Roman"/>
          <w:color w:val="1F1F23"/>
        </w:rPr>
        <w:t>of</w:t>
      </w:r>
      <w:r w:rsidRPr="00BE0B23">
        <w:rPr>
          <w:rFonts w:ascii="Times New Roman" w:hAnsi="Times New Roman"/>
          <w:color w:val="1F1F23"/>
          <w:spacing w:val="17"/>
        </w:rPr>
        <w:t xml:space="preserve"> </w:t>
      </w:r>
      <w:r w:rsidRPr="00BE0B23">
        <w:rPr>
          <w:rFonts w:ascii="Times New Roman" w:hAnsi="Times New Roman"/>
          <w:color w:val="1F1F23"/>
        </w:rPr>
        <w:t>ordinances</w:t>
      </w:r>
      <w:r w:rsidRPr="00BE0B23">
        <w:rPr>
          <w:rFonts w:ascii="Times New Roman" w:hAnsi="Times New Roman"/>
          <w:color w:val="1F1F23"/>
          <w:spacing w:val="51"/>
        </w:rPr>
        <w:t xml:space="preserve"> </w:t>
      </w:r>
      <w:r w:rsidRPr="00BE0B23">
        <w:rPr>
          <w:rFonts w:ascii="Times New Roman" w:hAnsi="Times New Roman"/>
          <w:color w:val="1F1F23"/>
        </w:rPr>
        <w:t>inconsistent herewith</w:t>
      </w:r>
      <w:r w:rsidRPr="00BE0B23">
        <w:rPr>
          <w:rFonts w:ascii="Times New Roman" w:hAnsi="Times New Roman"/>
          <w:color w:val="1F1F23"/>
          <w:spacing w:val="42"/>
        </w:rPr>
        <w:t xml:space="preserve"> </w:t>
      </w:r>
      <w:r w:rsidRPr="00BE0B23">
        <w:rPr>
          <w:rFonts w:ascii="Times New Roman" w:hAnsi="Times New Roman"/>
          <w:color w:val="1F1F23"/>
        </w:rPr>
        <w:t>are</w:t>
      </w:r>
      <w:r w:rsidRPr="00BE0B23">
        <w:rPr>
          <w:rFonts w:ascii="Times New Roman" w:hAnsi="Times New Roman"/>
          <w:color w:val="1F1F23"/>
          <w:spacing w:val="20"/>
        </w:rPr>
        <w:t xml:space="preserve"> </w:t>
      </w:r>
      <w:r w:rsidRPr="00BE0B23">
        <w:rPr>
          <w:rFonts w:ascii="Times New Roman" w:hAnsi="Times New Roman"/>
          <w:color w:val="1F1F23"/>
        </w:rPr>
        <w:t>hereby</w:t>
      </w:r>
      <w:r w:rsidRPr="00BE0B23">
        <w:rPr>
          <w:rFonts w:ascii="Times New Roman" w:hAnsi="Times New Roman"/>
          <w:color w:val="1F1F23"/>
          <w:spacing w:val="32"/>
        </w:rPr>
        <w:t xml:space="preserve"> </w:t>
      </w:r>
      <w:r w:rsidRPr="00BE0B23">
        <w:rPr>
          <w:rFonts w:ascii="Times New Roman" w:hAnsi="Times New Roman"/>
          <w:color w:val="1F1F23"/>
          <w:w w:val="106"/>
        </w:rPr>
        <w:t>repealed.</w:t>
      </w:r>
    </w:p>
    <w:p w14:paraId="6823D9B7" w14:textId="77777777" w:rsidR="00BF6C22" w:rsidRPr="00BE0B23" w:rsidRDefault="00BF6C22" w:rsidP="00FD528A">
      <w:pPr>
        <w:spacing w:before="2"/>
        <w:ind w:right="20"/>
      </w:pPr>
    </w:p>
    <w:p w14:paraId="4264401C" w14:textId="442DD6F7" w:rsidR="009F631A" w:rsidRDefault="00BF6C22" w:rsidP="00FD528A">
      <w:pPr>
        <w:ind w:right="20" w:firstLine="5"/>
        <w:jc w:val="both"/>
        <w:rPr>
          <w:rFonts w:ascii="Times New Roman" w:hAnsi="Times New Roman"/>
          <w:color w:val="1F1F23"/>
          <w:w w:val="106"/>
        </w:rPr>
      </w:pPr>
      <w:r w:rsidRPr="00BE0B23">
        <w:rPr>
          <w:rFonts w:ascii="Times New Roman" w:hAnsi="Times New Roman"/>
          <w:b/>
          <w:bCs/>
          <w:color w:val="1F1F23"/>
          <w:w w:val="107"/>
        </w:rPr>
        <w:t>SECTION</w:t>
      </w:r>
      <w:r w:rsidRPr="00BE0B23">
        <w:rPr>
          <w:rFonts w:ascii="Times New Roman" w:hAnsi="Times New Roman"/>
          <w:b/>
          <w:bCs/>
          <w:color w:val="1F1F23"/>
          <w:spacing w:val="16"/>
          <w:w w:val="107"/>
        </w:rPr>
        <w:t xml:space="preserve"> </w:t>
      </w:r>
      <w:r>
        <w:rPr>
          <w:b/>
          <w:bCs/>
          <w:color w:val="1F1F23"/>
          <w:spacing w:val="16"/>
          <w:w w:val="107"/>
        </w:rPr>
        <w:t>6</w:t>
      </w:r>
      <w:r w:rsidRPr="00BE0B23">
        <w:rPr>
          <w:rFonts w:ascii="Times New Roman" w:hAnsi="Times New Roman"/>
          <w:b/>
          <w:bCs/>
          <w:color w:val="1F1F23"/>
        </w:rPr>
        <w:t xml:space="preserve">. </w:t>
      </w:r>
      <w:r w:rsidRPr="00BE0B23">
        <w:rPr>
          <w:rFonts w:ascii="Times New Roman" w:hAnsi="Times New Roman"/>
          <w:b/>
          <w:bCs/>
          <w:color w:val="1F1F23"/>
          <w:spacing w:val="46"/>
        </w:rPr>
        <w:t xml:space="preserve"> </w:t>
      </w:r>
      <w:r w:rsidRPr="00BE0B23">
        <w:rPr>
          <w:rFonts w:ascii="Times New Roman" w:hAnsi="Times New Roman"/>
          <w:color w:val="1F1F23"/>
        </w:rPr>
        <w:t>If</w:t>
      </w:r>
      <w:r w:rsidRPr="00BE0B23">
        <w:rPr>
          <w:rFonts w:ascii="Times New Roman" w:hAnsi="Times New Roman"/>
          <w:color w:val="1F1F23"/>
          <w:spacing w:val="25"/>
        </w:rPr>
        <w:t xml:space="preserve"> </w:t>
      </w:r>
      <w:r w:rsidRPr="00BE0B23">
        <w:rPr>
          <w:rFonts w:ascii="Times New Roman" w:hAnsi="Times New Roman"/>
          <w:color w:val="1F1F23"/>
        </w:rPr>
        <w:t>any</w:t>
      </w:r>
      <w:r w:rsidRPr="00BE0B23">
        <w:rPr>
          <w:rFonts w:ascii="Times New Roman" w:hAnsi="Times New Roman"/>
          <w:color w:val="1F1F23"/>
          <w:spacing w:val="34"/>
        </w:rPr>
        <w:t xml:space="preserve"> </w:t>
      </w:r>
      <w:r w:rsidRPr="00BE0B23">
        <w:rPr>
          <w:rFonts w:ascii="Times New Roman" w:hAnsi="Times New Roman"/>
          <w:color w:val="1F1F23"/>
        </w:rPr>
        <w:t>section,</w:t>
      </w:r>
      <w:r w:rsidRPr="00BE0B23">
        <w:rPr>
          <w:rFonts w:ascii="Times New Roman" w:hAnsi="Times New Roman"/>
          <w:color w:val="1F1F23"/>
          <w:spacing w:val="52"/>
        </w:rPr>
        <w:t xml:space="preserve"> </w:t>
      </w:r>
      <w:r w:rsidRPr="00BE0B23">
        <w:rPr>
          <w:rFonts w:ascii="Times New Roman" w:hAnsi="Times New Roman"/>
          <w:color w:val="1F1F23"/>
        </w:rPr>
        <w:t>subsection, sentence, clause, phrase</w:t>
      </w:r>
      <w:r w:rsidRPr="00BE0B23">
        <w:rPr>
          <w:rFonts w:ascii="Times New Roman" w:hAnsi="Times New Roman"/>
          <w:color w:val="1F1F23"/>
          <w:spacing w:val="38"/>
        </w:rPr>
        <w:t xml:space="preserve"> </w:t>
      </w:r>
      <w:r w:rsidRPr="00BE0B23">
        <w:rPr>
          <w:rFonts w:ascii="Times New Roman" w:hAnsi="Times New Roman"/>
          <w:color w:val="1F1F23"/>
        </w:rPr>
        <w:t>or</w:t>
      </w:r>
      <w:r w:rsidRPr="00BE0B23">
        <w:rPr>
          <w:rFonts w:ascii="Times New Roman" w:hAnsi="Times New Roman"/>
          <w:color w:val="1F1F23"/>
          <w:spacing w:val="35"/>
        </w:rPr>
        <w:t xml:space="preserve"> </w:t>
      </w:r>
      <w:r w:rsidRPr="00BE0B23">
        <w:rPr>
          <w:rFonts w:ascii="Times New Roman" w:hAnsi="Times New Roman"/>
          <w:color w:val="1F1F23"/>
        </w:rPr>
        <w:t>portion</w:t>
      </w:r>
      <w:r w:rsidRPr="00BE0B23">
        <w:rPr>
          <w:rFonts w:ascii="Times New Roman" w:hAnsi="Times New Roman"/>
          <w:color w:val="1F1F23"/>
          <w:spacing w:val="46"/>
        </w:rPr>
        <w:t xml:space="preserve"> </w:t>
      </w:r>
      <w:r w:rsidRPr="00BE0B23">
        <w:rPr>
          <w:rFonts w:ascii="Times New Roman" w:hAnsi="Times New Roman"/>
          <w:color w:val="1F1F23"/>
        </w:rPr>
        <w:t>of</w:t>
      </w:r>
      <w:r w:rsidRPr="00BE0B23">
        <w:rPr>
          <w:rFonts w:ascii="Times New Roman" w:hAnsi="Times New Roman"/>
          <w:color w:val="1F1F23"/>
          <w:spacing w:val="27"/>
        </w:rPr>
        <w:t xml:space="preserve"> </w:t>
      </w:r>
      <w:r w:rsidRPr="00BE0B23">
        <w:rPr>
          <w:rFonts w:ascii="Times New Roman" w:hAnsi="Times New Roman"/>
          <w:color w:val="1F1F23"/>
        </w:rPr>
        <w:t>this</w:t>
      </w:r>
      <w:r w:rsidRPr="00BE0B23">
        <w:rPr>
          <w:rFonts w:ascii="Times New Roman" w:hAnsi="Times New Roman"/>
          <w:color w:val="1F1F23"/>
          <w:spacing w:val="41"/>
        </w:rPr>
        <w:t xml:space="preserve"> </w:t>
      </w:r>
      <w:r w:rsidRPr="00BE0B23">
        <w:rPr>
          <w:rFonts w:ascii="Times New Roman" w:hAnsi="Times New Roman"/>
          <w:color w:val="1F1F23"/>
        </w:rPr>
        <w:t>ordinance is</w:t>
      </w:r>
      <w:r w:rsidRPr="00BE0B23">
        <w:rPr>
          <w:rFonts w:ascii="Times New Roman" w:hAnsi="Times New Roman"/>
          <w:color w:val="1F1F23"/>
          <w:spacing w:val="-5"/>
        </w:rPr>
        <w:t xml:space="preserve"> </w:t>
      </w:r>
      <w:r w:rsidRPr="00BE0B23">
        <w:rPr>
          <w:rFonts w:ascii="Times New Roman" w:hAnsi="Times New Roman"/>
          <w:color w:val="1F1F23"/>
        </w:rPr>
        <w:t>for</w:t>
      </w:r>
      <w:r w:rsidRPr="00BE0B23">
        <w:rPr>
          <w:rFonts w:ascii="Times New Roman" w:hAnsi="Times New Roman"/>
          <w:color w:val="1F1F23"/>
          <w:spacing w:val="43"/>
        </w:rPr>
        <w:t xml:space="preserve"> </w:t>
      </w:r>
      <w:r w:rsidRPr="00BE0B23">
        <w:rPr>
          <w:rFonts w:ascii="Times New Roman" w:hAnsi="Times New Roman"/>
          <w:color w:val="1F1F23"/>
          <w:w w:val="105"/>
        </w:rPr>
        <w:t xml:space="preserve">any </w:t>
      </w:r>
      <w:r w:rsidRPr="00BE0B23">
        <w:rPr>
          <w:rFonts w:ascii="Times New Roman" w:hAnsi="Times New Roman"/>
          <w:color w:val="1F1F23"/>
        </w:rPr>
        <w:t>reason</w:t>
      </w:r>
      <w:r w:rsidRPr="00BE0B23">
        <w:rPr>
          <w:rFonts w:ascii="Times New Roman" w:hAnsi="Times New Roman"/>
          <w:color w:val="1F1F23"/>
          <w:spacing w:val="46"/>
        </w:rPr>
        <w:t xml:space="preserve"> </w:t>
      </w:r>
      <w:r w:rsidRPr="00BE0B23">
        <w:rPr>
          <w:rFonts w:ascii="Times New Roman" w:hAnsi="Times New Roman"/>
          <w:color w:val="1F1F23"/>
        </w:rPr>
        <w:t>held</w:t>
      </w:r>
      <w:r w:rsidRPr="00BE0B23">
        <w:rPr>
          <w:rFonts w:ascii="Times New Roman" w:hAnsi="Times New Roman"/>
          <w:color w:val="1F1F23"/>
          <w:spacing w:val="32"/>
        </w:rPr>
        <w:t xml:space="preserve"> </w:t>
      </w:r>
      <w:r w:rsidRPr="00BE0B23">
        <w:rPr>
          <w:rFonts w:ascii="Times New Roman" w:hAnsi="Times New Roman"/>
          <w:color w:val="1F1F23"/>
        </w:rPr>
        <w:t>invalid</w:t>
      </w:r>
      <w:r w:rsidRPr="00BE0B23">
        <w:rPr>
          <w:rFonts w:ascii="Times New Roman" w:hAnsi="Times New Roman"/>
          <w:color w:val="1F1F23"/>
          <w:spacing w:val="43"/>
        </w:rPr>
        <w:t xml:space="preserve"> </w:t>
      </w:r>
      <w:r w:rsidRPr="00BE0B23">
        <w:rPr>
          <w:rFonts w:ascii="Times New Roman" w:hAnsi="Times New Roman"/>
          <w:color w:val="1F1F23"/>
        </w:rPr>
        <w:t>or</w:t>
      </w:r>
      <w:r w:rsidRPr="00BE0B23">
        <w:rPr>
          <w:rFonts w:ascii="Times New Roman" w:hAnsi="Times New Roman"/>
          <w:color w:val="1F1F23"/>
          <w:spacing w:val="29"/>
        </w:rPr>
        <w:t xml:space="preserve"> </w:t>
      </w:r>
      <w:r w:rsidRPr="00BE0B23">
        <w:rPr>
          <w:rFonts w:ascii="Times New Roman" w:hAnsi="Times New Roman"/>
          <w:color w:val="1F1F23"/>
          <w:w w:val="105"/>
        </w:rPr>
        <w:t>unconstitutional</w:t>
      </w:r>
      <w:r w:rsidRPr="00BE0B23">
        <w:rPr>
          <w:rFonts w:ascii="Times New Roman" w:hAnsi="Times New Roman"/>
          <w:color w:val="1F1F23"/>
          <w:spacing w:val="16"/>
          <w:w w:val="105"/>
        </w:rPr>
        <w:t xml:space="preserve"> </w:t>
      </w:r>
      <w:r w:rsidRPr="00BE0B23">
        <w:rPr>
          <w:rFonts w:ascii="Times New Roman" w:hAnsi="Times New Roman"/>
          <w:color w:val="1F1F23"/>
        </w:rPr>
        <w:t>by</w:t>
      </w:r>
      <w:r w:rsidRPr="00BE0B23">
        <w:rPr>
          <w:rFonts w:ascii="Times New Roman" w:hAnsi="Times New Roman"/>
          <w:color w:val="1F1F23"/>
          <w:spacing w:val="17"/>
        </w:rPr>
        <w:t xml:space="preserve"> </w:t>
      </w:r>
      <w:r w:rsidRPr="00BE0B23">
        <w:rPr>
          <w:rFonts w:ascii="Times New Roman" w:hAnsi="Times New Roman"/>
          <w:color w:val="1F1F23"/>
        </w:rPr>
        <w:t>a</w:t>
      </w:r>
      <w:r w:rsidRPr="00BE0B23">
        <w:rPr>
          <w:rFonts w:ascii="Times New Roman" w:hAnsi="Times New Roman"/>
          <w:color w:val="1F1F23"/>
          <w:spacing w:val="15"/>
        </w:rPr>
        <w:t xml:space="preserve"> </w:t>
      </w:r>
      <w:r w:rsidRPr="00BE0B23">
        <w:rPr>
          <w:rFonts w:ascii="Times New Roman" w:hAnsi="Times New Roman"/>
          <w:color w:val="1F1F23"/>
        </w:rPr>
        <w:t>court</w:t>
      </w:r>
      <w:r w:rsidRPr="00BE0B23">
        <w:rPr>
          <w:rFonts w:ascii="Times New Roman" w:hAnsi="Times New Roman"/>
          <w:color w:val="1F1F23"/>
          <w:spacing w:val="35"/>
        </w:rPr>
        <w:t xml:space="preserve"> </w:t>
      </w:r>
      <w:r w:rsidRPr="00BE0B23">
        <w:rPr>
          <w:rFonts w:ascii="Times New Roman" w:hAnsi="Times New Roman"/>
          <w:color w:val="1F1F23"/>
        </w:rPr>
        <w:t>of</w:t>
      </w:r>
      <w:r w:rsidRPr="00BE0B23">
        <w:rPr>
          <w:rFonts w:ascii="Times New Roman" w:hAnsi="Times New Roman"/>
          <w:color w:val="1F1F23"/>
          <w:spacing w:val="22"/>
        </w:rPr>
        <w:t xml:space="preserve"> </w:t>
      </w:r>
      <w:r w:rsidRPr="00BE0B23">
        <w:rPr>
          <w:rFonts w:ascii="Times New Roman" w:hAnsi="Times New Roman"/>
          <w:color w:val="1F1F23"/>
        </w:rPr>
        <w:t>competent</w:t>
      </w:r>
      <w:r w:rsidRPr="00BE0B23">
        <w:rPr>
          <w:rFonts w:ascii="Times New Roman" w:hAnsi="Times New Roman"/>
          <w:color w:val="1F1F23"/>
          <w:spacing w:val="52"/>
        </w:rPr>
        <w:t xml:space="preserve"> </w:t>
      </w:r>
      <w:r w:rsidRPr="00BE0B23">
        <w:rPr>
          <w:rFonts w:ascii="Times New Roman" w:hAnsi="Times New Roman"/>
          <w:color w:val="1F1F23"/>
        </w:rPr>
        <w:t>jurisdiction, such</w:t>
      </w:r>
      <w:r w:rsidRPr="00BE0B23">
        <w:rPr>
          <w:rFonts w:ascii="Times New Roman" w:hAnsi="Times New Roman"/>
          <w:color w:val="1F1F23"/>
          <w:spacing w:val="41"/>
        </w:rPr>
        <w:t xml:space="preserve"> </w:t>
      </w:r>
      <w:r w:rsidRPr="00BE0B23">
        <w:rPr>
          <w:rFonts w:ascii="Times New Roman" w:hAnsi="Times New Roman"/>
          <w:color w:val="1F1F23"/>
        </w:rPr>
        <w:t>portion</w:t>
      </w:r>
      <w:r w:rsidRPr="00BE0B23">
        <w:rPr>
          <w:rFonts w:ascii="Times New Roman" w:hAnsi="Times New Roman"/>
          <w:color w:val="1F1F23"/>
          <w:spacing w:val="39"/>
        </w:rPr>
        <w:t xml:space="preserve"> </w:t>
      </w:r>
      <w:r w:rsidRPr="00BE0B23">
        <w:rPr>
          <w:rFonts w:ascii="Times New Roman" w:hAnsi="Times New Roman"/>
          <w:color w:val="1F1F23"/>
        </w:rPr>
        <w:t>shall</w:t>
      </w:r>
      <w:r w:rsidRPr="00BE0B23">
        <w:rPr>
          <w:rFonts w:ascii="Times New Roman" w:hAnsi="Times New Roman"/>
          <w:color w:val="1F1F23"/>
          <w:spacing w:val="42"/>
        </w:rPr>
        <w:t xml:space="preserve"> </w:t>
      </w:r>
      <w:r w:rsidRPr="00BE0B23">
        <w:rPr>
          <w:rFonts w:ascii="Times New Roman" w:hAnsi="Times New Roman"/>
          <w:color w:val="1F1F23"/>
        </w:rPr>
        <w:t>be</w:t>
      </w:r>
      <w:r w:rsidRPr="00BE0B23">
        <w:rPr>
          <w:rFonts w:ascii="Times New Roman" w:hAnsi="Times New Roman"/>
          <w:color w:val="1F1F23"/>
          <w:spacing w:val="-6"/>
        </w:rPr>
        <w:t xml:space="preserve"> </w:t>
      </w:r>
      <w:r w:rsidRPr="00BE0B23">
        <w:rPr>
          <w:rFonts w:ascii="Times New Roman" w:hAnsi="Times New Roman"/>
          <w:color w:val="1F1F23"/>
          <w:w w:val="105"/>
        </w:rPr>
        <w:t xml:space="preserve">deemed </w:t>
      </w:r>
      <w:r w:rsidRPr="00BE0B23">
        <w:rPr>
          <w:rFonts w:ascii="Times New Roman" w:hAnsi="Times New Roman"/>
          <w:color w:val="1F1F23"/>
          <w:w w:val="107"/>
        </w:rPr>
        <w:t>a</w:t>
      </w:r>
      <w:r w:rsidRPr="00BE0B23">
        <w:rPr>
          <w:rFonts w:ascii="Times New Roman" w:hAnsi="Times New Roman"/>
          <w:color w:val="1F1F23"/>
          <w:spacing w:val="-10"/>
        </w:rPr>
        <w:t xml:space="preserve"> </w:t>
      </w:r>
      <w:r w:rsidRPr="00BE0B23">
        <w:rPr>
          <w:rFonts w:ascii="Times New Roman" w:hAnsi="Times New Roman"/>
          <w:color w:val="1F1F23"/>
        </w:rPr>
        <w:t>separate,</w:t>
      </w:r>
      <w:r w:rsidRPr="00BE0B23">
        <w:rPr>
          <w:rFonts w:ascii="Times New Roman" w:hAnsi="Times New Roman"/>
          <w:color w:val="1F1F23"/>
          <w:spacing w:val="35"/>
        </w:rPr>
        <w:t xml:space="preserve"> </w:t>
      </w:r>
      <w:r w:rsidRPr="00BE0B23">
        <w:rPr>
          <w:rFonts w:ascii="Times New Roman" w:hAnsi="Times New Roman"/>
          <w:color w:val="1F1F23"/>
        </w:rPr>
        <w:t>distinct</w:t>
      </w:r>
      <w:r w:rsidRPr="00BE0B23">
        <w:rPr>
          <w:rFonts w:ascii="Times New Roman" w:hAnsi="Times New Roman"/>
          <w:color w:val="1F1F23"/>
          <w:spacing w:val="26"/>
        </w:rPr>
        <w:t xml:space="preserve"> </w:t>
      </w:r>
      <w:r w:rsidRPr="00BE0B23">
        <w:rPr>
          <w:rFonts w:ascii="Times New Roman" w:hAnsi="Times New Roman"/>
          <w:color w:val="1F1F23"/>
        </w:rPr>
        <w:t>and</w:t>
      </w:r>
      <w:r w:rsidRPr="00BE0B23">
        <w:rPr>
          <w:rFonts w:ascii="Times New Roman" w:hAnsi="Times New Roman"/>
          <w:color w:val="1F1F23"/>
          <w:spacing w:val="18"/>
        </w:rPr>
        <w:t xml:space="preserve"> </w:t>
      </w:r>
      <w:r w:rsidRPr="00BE0B23">
        <w:rPr>
          <w:rFonts w:ascii="Times New Roman" w:hAnsi="Times New Roman"/>
          <w:color w:val="1F1F23"/>
        </w:rPr>
        <w:t>independent</w:t>
      </w:r>
      <w:r w:rsidRPr="00BE0B23">
        <w:rPr>
          <w:rFonts w:ascii="Times New Roman" w:hAnsi="Times New Roman"/>
          <w:color w:val="1F1F23"/>
          <w:spacing w:val="48"/>
        </w:rPr>
        <w:t xml:space="preserve"> </w:t>
      </w:r>
      <w:r w:rsidRPr="00BE0B23">
        <w:rPr>
          <w:rFonts w:ascii="Times New Roman" w:hAnsi="Times New Roman"/>
          <w:color w:val="1F1F23"/>
        </w:rPr>
        <w:t>provision,</w:t>
      </w:r>
      <w:r w:rsidRPr="00BE0B23">
        <w:rPr>
          <w:rFonts w:ascii="Times New Roman" w:hAnsi="Times New Roman"/>
          <w:color w:val="1F1F23"/>
          <w:spacing w:val="25"/>
        </w:rPr>
        <w:t xml:space="preserve"> </w:t>
      </w:r>
      <w:r w:rsidRPr="00BE0B23">
        <w:rPr>
          <w:rFonts w:ascii="Times New Roman" w:hAnsi="Times New Roman"/>
          <w:color w:val="1F1F23"/>
        </w:rPr>
        <w:t>and</w:t>
      </w:r>
      <w:r w:rsidRPr="00BE0B23">
        <w:rPr>
          <w:rFonts w:ascii="Times New Roman" w:hAnsi="Times New Roman"/>
          <w:color w:val="1F1F23"/>
          <w:spacing w:val="11"/>
        </w:rPr>
        <w:t xml:space="preserve"> </w:t>
      </w:r>
      <w:r w:rsidRPr="00BE0B23">
        <w:rPr>
          <w:rFonts w:ascii="Times New Roman" w:hAnsi="Times New Roman"/>
          <w:color w:val="1F1F23"/>
        </w:rPr>
        <w:t>such</w:t>
      </w:r>
      <w:r w:rsidRPr="00BE0B23">
        <w:rPr>
          <w:rFonts w:ascii="Times New Roman" w:hAnsi="Times New Roman"/>
          <w:color w:val="1F1F23"/>
          <w:spacing w:val="12"/>
        </w:rPr>
        <w:t xml:space="preserve"> </w:t>
      </w:r>
      <w:r w:rsidRPr="00BE0B23">
        <w:rPr>
          <w:rFonts w:ascii="Times New Roman" w:hAnsi="Times New Roman"/>
          <w:color w:val="1F1F23"/>
        </w:rPr>
        <w:t>holding</w:t>
      </w:r>
      <w:r w:rsidRPr="00BE0B23">
        <w:rPr>
          <w:rFonts w:ascii="Times New Roman" w:hAnsi="Times New Roman"/>
          <w:color w:val="1F1F23"/>
          <w:spacing w:val="19"/>
        </w:rPr>
        <w:t xml:space="preserve"> </w:t>
      </w:r>
      <w:r w:rsidRPr="00BE0B23">
        <w:rPr>
          <w:rFonts w:ascii="Times New Roman" w:hAnsi="Times New Roman"/>
          <w:color w:val="1F1F23"/>
        </w:rPr>
        <w:t>shall</w:t>
      </w:r>
      <w:r w:rsidRPr="00BE0B23">
        <w:rPr>
          <w:rFonts w:ascii="Times New Roman" w:hAnsi="Times New Roman"/>
          <w:color w:val="1F1F23"/>
          <w:spacing w:val="26"/>
        </w:rPr>
        <w:t xml:space="preserve"> </w:t>
      </w:r>
      <w:r w:rsidRPr="00BE0B23">
        <w:rPr>
          <w:rFonts w:ascii="Times New Roman" w:hAnsi="Times New Roman"/>
          <w:color w:val="1F1F23"/>
        </w:rPr>
        <w:t>not</w:t>
      </w:r>
      <w:r w:rsidRPr="00BE0B23">
        <w:rPr>
          <w:rFonts w:ascii="Times New Roman" w:hAnsi="Times New Roman"/>
          <w:color w:val="1F1F23"/>
          <w:spacing w:val="-1"/>
        </w:rPr>
        <w:t xml:space="preserve"> </w:t>
      </w:r>
      <w:r w:rsidRPr="00BE0B23">
        <w:rPr>
          <w:rFonts w:ascii="Times New Roman" w:hAnsi="Times New Roman"/>
          <w:color w:val="1F1F23"/>
        </w:rPr>
        <w:t>affect</w:t>
      </w:r>
      <w:r w:rsidRPr="00BE0B23">
        <w:rPr>
          <w:rFonts w:ascii="Times New Roman" w:hAnsi="Times New Roman"/>
          <w:color w:val="1F1F23"/>
          <w:spacing w:val="18"/>
        </w:rPr>
        <w:t xml:space="preserve"> </w:t>
      </w:r>
      <w:r w:rsidRPr="00BE0B23">
        <w:rPr>
          <w:rFonts w:ascii="Times New Roman" w:hAnsi="Times New Roman"/>
          <w:color w:val="1F1F23"/>
        </w:rPr>
        <w:t>the</w:t>
      </w:r>
      <w:r w:rsidRPr="00BE0B23">
        <w:rPr>
          <w:rFonts w:ascii="Times New Roman" w:hAnsi="Times New Roman"/>
          <w:color w:val="1F1F23"/>
          <w:spacing w:val="11"/>
        </w:rPr>
        <w:t xml:space="preserve"> </w:t>
      </w:r>
      <w:r w:rsidRPr="00BE0B23">
        <w:rPr>
          <w:rFonts w:ascii="Times New Roman" w:hAnsi="Times New Roman"/>
          <w:color w:val="1F1F23"/>
        </w:rPr>
        <w:t>validity</w:t>
      </w:r>
      <w:r w:rsidRPr="00BE0B23">
        <w:rPr>
          <w:rFonts w:ascii="Times New Roman" w:hAnsi="Times New Roman"/>
          <w:color w:val="1F1F23"/>
          <w:spacing w:val="27"/>
        </w:rPr>
        <w:t xml:space="preserve"> </w:t>
      </w:r>
      <w:r w:rsidRPr="00BE0B23">
        <w:rPr>
          <w:rFonts w:ascii="Times New Roman" w:hAnsi="Times New Roman"/>
          <w:color w:val="1F1F23"/>
        </w:rPr>
        <w:t>of</w:t>
      </w:r>
      <w:r w:rsidRPr="00BE0B23">
        <w:rPr>
          <w:rFonts w:ascii="Times New Roman" w:hAnsi="Times New Roman"/>
          <w:color w:val="1F1F23"/>
          <w:spacing w:val="7"/>
        </w:rPr>
        <w:t xml:space="preserve"> </w:t>
      </w:r>
      <w:r w:rsidRPr="00BE0B23">
        <w:rPr>
          <w:rFonts w:ascii="Times New Roman" w:hAnsi="Times New Roman"/>
          <w:color w:val="1F1F23"/>
        </w:rPr>
        <w:t>the</w:t>
      </w:r>
      <w:r w:rsidRPr="00BE0B23">
        <w:rPr>
          <w:rFonts w:ascii="Times New Roman" w:hAnsi="Times New Roman"/>
          <w:color w:val="1F1F23"/>
          <w:spacing w:val="6"/>
        </w:rPr>
        <w:t xml:space="preserve"> </w:t>
      </w:r>
      <w:r w:rsidRPr="00BE0B23">
        <w:rPr>
          <w:rFonts w:ascii="Times New Roman" w:hAnsi="Times New Roman"/>
          <w:color w:val="1F1F23"/>
          <w:w w:val="103"/>
        </w:rPr>
        <w:t xml:space="preserve">remaining </w:t>
      </w:r>
      <w:r w:rsidRPr="00BE0B23">
        <w:rPr>
          <w:rFonts w:ascii="Times New Roman" w:hAnsi="Times New Roman"/>
          <w:color w:val="1F1F23"/>
          <w:w w:val="106"/>
        </w:rPr>
        <w:t>portions.</w:t>
      </w:r>
    </w:p>
    <w:p w14:paraId="2D9C9341" w14:textId="20AA3A9E" w:rsidR="009F631A" w:rsidRDefault="009F631A">
      <w:pPr>
        <w:rPr>
          <w:rFonts w:ascii="Times New Roman" w:hAnsi="Times New Roman"/>
          <w:color w:val="1F1F23"/>
          <w:w w:val="106"/>
        </w:rPr>
      </w:pPr>
    </w:p>
    <w:p w14:paraId="7D181945" w14:textId="77777777" w:rsidR="009F631A" w:rsidRPr="009F631A" w:rsidRDefault="009F631A" w:rsidP="009F631A">
      <w:pPr>
        <w:widowControl w:val="0"/>
        <w:autoSpaceDE w:val="0"/>
        <w:autoSpaceDN w:val="0"/>
        <w:adjustRightInd w:val="0"/>
        <w:spacing w:line="276" w:lineRule="auto"/>
        <w:rPr>
          <w:rFonts w:ascii="Times New Roman" w:hAnsi="Times New Roman"/>
          <w:color w:val="000000"/>
        </w:rPr>
      </w:pPr>
      <w:r w:rsidRPr="009F631A">
        <w:rPr>
          <w:rFonts w:ascii="Times New Roman" w:hAnsi="Times New Roman"/>
          <w:color w:val="000000"/>
        </w:rPr>
        <w:t>On Introduction:</w:t>
      </w:r>
    </w:p>
    <w:tbl>
      <w:tblPr>
        <w:tblW w:w="10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70"/>
        <w:gridCol w:w="1352"/>
        <w:gridCol w:w="810"/>
        <w:gridCol w:w="902"/>
        <w:gridCol w:w="902"/>
        <w:gridCol w:w="1442"/>
        <w:gridCol w:w="1532"/>
      </w:tblGrid>
      <w:tr w:rsidR="009F631A" w:rsidRPr="009F631A" w14:paraId="3CEB619B" w14:textId="77777777" w:rsidTr="009F631A">
        <w:trPr>
          <w:trHeight w:val="245"/>
        </w:trPr>
        <w:tc>
          <w:tcPr>
            <w:tcW w:w="3169" w:type="dxa"/>
            <w:tcBorders>
              <w:top w:val="single" w:sz="6" w:space="0" w:color="000000"/>
              <w:left w:val="single" w:sz="6" w:space="0" w:color="000000"/>
              <w:bottom w:val="single" w:sz="6" w:space="0" w:color="000000"/>
              <w:right w:val="single" w:sz="6" w:space="0" w:color="000000"/>
            </w:tcBorders>
            <w:hideMark/>
          </w:tcPr>
          <w:p w14:paraId="208E68F9"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color w:val="000000"/>
              </w:rPr>
              <w:tab/>
            </w:r>
            <w:r w:rsidRPr="009F631A">
              <w:rPr>
                <w:rFonts w:ascii="Times New Roman" w:hAnsi="Times New Roman"/>
                <w:bCs/>
                <w:color w:val="000000"/>
              </w:rPr>
              <w:t>COMMITTEE</w:t>
            </w:r>
          </w:p>
        </w:tc>
        <w:tc>
          <w:tcPr>
            <w:tcW w:w="1351" w:type="dxa"/>
            <w:tcBorders>
              <w:top w:val="single" w:sz="6" w:space="0" w:color="000000"/>
              <w:left w:val="single" w:sz="6" w:space="0" w:color="000000"/>
              <w:bottom w:val="single" w:sz="6" w:space="0" w:color="000000"/>
              <w:right w:val="single" w:sz="6" w:space="0" w:color="000000"/>
            </w:tcBorders>
            <w:hideMark/>
          </w:tcPr>
          <w:p w14:paraId="125DEA82"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bCs/>
                <w:color w:val="000000"/>
              </w:rPr>
              <w:t>MOTION</w:t>
            </w:r>
          </w:p>
        </w:tc>
        <w:tc>
          <w:tcPr>
            <w:tcW w:w="810" w:type="dxa"/>
            <w:tcBorders>
              <w:top w:val="single" w:sz="6" w:space="0" w:color="000000"/>
              <w:left w:val="single" w:sz="6" w:space="0" w:color="000000"/>
              <w:bottom w:val="single" w:sz="6" w:space="0" w:color="000000"/>
              <w:right w:val="single" w:sz="6" w:space="0" w:color="000000"/>
            </w:tcBorders>
            <w:hideMark/>
          </w:tcPr>
          <w:p w14:paraId="37FA2CBB"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bCs/>
                <w:color w:val="000000"/>
              </w:rPr>
              <w:t>2ND</w:t>
            </w:r>
          </w:p>
        </w:tc>
        <w:tc>
          <w:tcPr>
            <w:tcW w:w="901" w:type="dxa"/>
            <w:tcBorders>
              <w:top w:val="single" w:sz="6" w:space="0" w:color="000000"/>
              <w:left w:val="single" w:sz="6" w:space="0" w:color="000000"/>
              <w:bottom w:val="single" w:sz="6" w:space="0" w:color="000000"/>
              <w:right w:val="single" w:sz="6" w:space="0" w:color="000000"/>
            </w:tcBorders>
            <w:hideMark/>
          </w:tcPr>
          <w:p w14:paraId="1392E1EB"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bCs/>
                <w:color w:val="000000"/>
              </w:rPr>
              <w:t>AYES</w:t>
            </w:r>
          </w:p>
        </w:tc>
        <w:tc>
          <w:tcPr>
            <w:tcW w:w="901" w:type="dxa"/>
            <w:tcBorders>
              <w:top w:val="single" w:sz="6" w:space="0" w:color="000000"/>
              <w:left w:val="single" w:sz="6" w:space="0" w:color="000000"/>
              <w:bottom w:val="single" w:sz="6" w:space="0" w:color="000000"/>
              <w:right w:val="single" w:sz="6" w:space="0" w:color="000000"/>
            </w:tcBorders>
            <w:hideMark/>
          </w:tcPr>
          <w:p w14:paraId="04F1C200"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bCs/>
                <w:color w:val="000000"/>
              </w:rPr>
              <w:t>NAYS</w:t>
            </w:r>
          </w:p>
        </w:tc>
        <w:tc>
          <w:tcPr>
            <w:tcW w:w="1441" w:type="dxa"/>
            <w:tcBorders>
              <w:top w:val="single" w:sz="6" w:space="0" w:color="000000"/>
              <w:left w:val="single" w:sz="6" w:space="0" w:color="000000"/>
              <w:bottom w:val="single" w:sz="6" w:space="0" w:color="000000"/>
              <w:right w:val="single" w:sz="6" w:space="0" w:color="000000"/>
            </w:tcBorders>
            <w:hideMark/>
          </w:tcPr>
          <w:p w14:paraId="49AC345E"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bCs/>
                <w:color w:val="000000"/>
              </w:rPr>
              <w:t>ABSTAIN</w:t>
            </w:r>
          </w:p>
        </w:tc>
        <w:tc>
          <w:tcPr>
            <w:tcW w:w="1531" w:type="dxa"/>
            <w:tcBorders>
              <w:top w:val="single" w:sz="6" w:space="0" w:color="000000"/>
              <w:left w:val="single" w:sz="6" w:space="0" w:color="000000"/>
              <w:bottom w:val="single" w:sz="6" w:space="0" w:color="000000"/>
              <w:right w:val="single" w:sz="6" w:space="0" w:color="000000"/>
            </w:tcBorders>
            <w:hideMark/>
          </w:tcPr>
          <w:p w14:paraId="6E61E717" w14:textId="77777777" w:rsidR="009F631A" w:rsidRPr="009F631A" w:rsidRDefault="009F631A" w:rsidP="009F631A">
            <w:pPr>
              <w:widowControl w:val="0"/>
              <w:autoSpaceDE w:val="0"/>
              <w:autoSpaceDN w:val="0"/>
              <w:adjustRightInd w:val="0"/>
              <w:jc w:val="both"/>
              <w:rPr>
                <w:rFonts w:ascii="Times New Roman" w:hAnsi="Times New Roman"/>
                <w:b/>
                <w:bCs/>
                <w:i/>
                <w:color w:val="000000"/>
              </w:rPr>
            </w:pPr>
            <w:r w:rsidRPr="009F631A">
              <w:rPr>
                <w:rFonts w:ascii="Times New Roman" w:hAnsi="Times New Roman"/>
                <w:bCs/>
                <w:color w:val="000000"/>
              </w:rPr>
              <w:t>ABSENT</w:t>
            </w:r>
          </w:p>
        </w:tc>
      </w:tr>
      <w:tr w:rsidR="009F631A" w:rsidRPr="009F631A" w14:paraId="1B60695E" w14:textId="77777777" w:rsidTr="009F631A">
        <w:tc>
          <w:tcPr>
            <w:tcW w:w="3169" w:type="dxa"/>
            <w:tcBorders>
              <w:top w:val="single" w:sz="6" w:space="0" w:color="000000"/>
              <w:left w:val="single" w:sz="6" w:space="0" w:color="000000"/>
              <w:bottom w:val="single" w:sz="6" w:space="0" w:color="000000"/>
              <w:right w:val="single" w:sz="6" w:space="0" w:color="000000"/>
            </w:tcBorders>
            <w:hideMark/>
          </w:tcPr>
          <w:p w14:paraId="2D0C41B7" w14:textId="77777777" w:rsidR="009F631A" w:rsidRPr="009F631A" w:rsidRDefault="009F631A" w:rsidP="009F631A">
            <w:pPr>
              <w:widowControl w:val="0"/>
              <w:autoSpaceDE w:val="0"/>
              <w:autoSpaceDN w:val="0"/>
              <w:adjustRightInd w:val="0"/>
              <w:jc w:val="both"/>
              <w:rPr>
                <w:rFonts w:ascii="Times New Roman" w:hAnsi="Times New Roman"/>
                <w:b/>
                <w:iCs/>
                <w:color w:val="000000"/>
              </w:rPr>
            </w:pPr>
            <w:r w:rsidRPr="009F631A">
              <w:rPr>
                <w:rFonts w:ascii="Times New Roman" w:hAnsi="Times New Roman"/>
                <w:iCs/>
                <w:color w:val="000000"/>
              </w:rPr>
              <w:t>Deputy Mayor Doyle</w:t>
            </w:r>
          </w:p>
        </w:tc>
        <w:tc>
          <w:tcPr>
            <w:tcW w:w="1351" w:type="dxa"/>
            <w:tcBorders>
              <w:top w:val="single" w:sz="6" w:space="0" w:color="000000"/>
              <w:left w:val="single" w:sz="6" w:space="0" w:color="000000"/>
              <w:bottom w:val="single" w:sz="6" w:space="0" w:color="000000"/>
              <w:right w:val="single" w:sz="6" w:space="0" w:color="000000"/>
            </w:tcBorders>
          </w:tcPr>
          <w:p w14:paraId="4A41CB1E"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91A1C3B"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59B9F792"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4E5B8AB5"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441" w:type="dxa"/>
            <w:tcBorders>
              <w:top w:val="single" w:sz="6" w:space="0" w:color="000000"/>
              <w:left w:val="single" w:sz="6" w:space="0" w:color="000000"/>
              <w:bottom w:val="single" w:sz="6" w:space="0" w:color="000000"/>
              <w:right w:val="single" w:sz="6" w:space="0" w:color="000000"/>
            </w:tcBorders>
          </w:tcPr>
          <w:p w14:paraId="28E52676"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531" w:type="dxa"/>
            <w:tcBorders>
              <w:top w:val="single" w:sz="6" w:space="0" w:color="000000"/>
              <w:left w:val="single" w:sz="6" w:space="0" w:color="000000"/>
              <w:bottom w:val="single" w:sz="6" w:space="0" w:color="000000"/>
              <w:right w:val="single" w:sz="6" w:space="0" w:color="000000"/>
            </w:tcBorders>
          </w:tcPr>
          <w:p w14:paraId="7A013523"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r>
      <w:tr w:rsidR="009F631A" w:rsidRPr="009F631A" w14:paraId="76E27F48" w14:textId="77777777" w:rsidTr="009F631A">
        <w:tc>
          <w:tcPr>
            <w:tcW w:w="3169" w:type="dxa"/>
            <w:tcBorders>
              <w:top w:val="single" w:sz="6" w:space="0" w:color="000000"/>
              <w:left w:val="single" w:sz="6" w:space="0" w:color="000000"/>
              <w:bottom w:val="single" w:sz="6" w:space="0" w:color="000000"/>
              <w:right w:val="single" w:sz="6" w:space="0" w:color="000000"/>
            </w:tcBorders>
            <w:hideMark/>
          </w:tcPr>
          <w:p w14:paraId="5CB6F31E" w14:textId="20B4EF70" w:rsidR="009F631A" w:rsidRPr="009F631A" w:rsidRDefault="009F631A" w:rsidP="009F631A">
            <w:pPr>
              <w:widowControl w:val="0"/>
              <w:autoSpaceDE w:val="0"/>
              <w:autoSpaceDN w:val="0"/>
              <w:adjustRightInd w:val="0"/>
              <w:jc w:val="both"/>
              <w:rPr>
                <w:rFonts w:ascii="Times New Roman" w:hAnsi="Times New Roman"/>
                <w:b/>
                <w:iCs/>
                <w:color w:val="000000"/>
              </w:rPr>
            </w:pPr>
            <w:r w:rsidRPr="009F631A">
              <w:rPr>
                <w:rFonts w:ascii="Times New Roman" w:hAnsi="Times New Roman"/>
                <w:iCs/>
                <w:color w:val="000000"/>
              </w:rPr>
              <w:t xml:space="preserve">Committeeman </w:t>
            </w:r>
            <w:r w:rsidR="00693F7B">
              <w:rPr>
                <w:rFonts w:ascii="Times New Roman" w:hAnsi="Times New Roman"/>
                <w:iCs/>
                <w:color w:val="000000"/>
              </w:rPr>
              <w:t>Forsyth</w:t>
            </w:r>
          </w:p>
        </w:tc>
        <w:tc>
          <w:tcPr>
            <w:tcW w:w="1351" w:type="dxa"/>
            <w:tcBorders>
              <w:top w:val="single" w:sz="6" w:space="0" w:color="000000"/>
              <w:left w:val="single" w:sz="6" w:space="0" w:color="000000"/>
              <w:bottom w:val="single" w:sz="6" w:space="0" w:color="000000"/>
              <w:right w:val="single" w:sz="6" w:space="0" w:color="000000"/>
            </w:tcBorders>
          </w:tcPr>
          <w:p w14:paraId="7199BA09"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3182D9F1"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03EFB0F8"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1D64D956"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441" w:type="dxa"/>
            <w:tcBorders>
              <w:top w:val="single" w:sz="6" w:space="0" w:color="000000"/>
              <w:left w:val="single" w:sz="6" w:space="0" w:color="000000"/>
              <w:bottom w:val="single" w:sz="6" w:space="0" w:color="000000"/>
              <w:right w:val="single" w:sz="6" w:space="0" w:color="000000"/>
            </w:tcBorders>
          </w:tcPr>
          <w:p w14:paraId="40F27768"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531" w:type="dxa"/>
            <w:tcBorders>
              <w:top w:val="single" w:sz="6" w:space="0" w:color="000000"/>
              <w:left w:val="single" w:sz="6" w:space="0" w:color="000000"/>
              <w:bottom w:val="single" w:sz="6" w:space="0" w:color="000000"/>
              <w:right w:val="single" w:sz="6" w:space="0" w:color="000000"/>
            </w:tcBorders>
          </w:tcPr>
          <w:p w14:paraId="30DBAF58"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r>
      <w:tr w:rsidR="009F631A" w:rsidRPr="009F631A" w14:paraId="7CDB5E43" w14:textId="77777777" w:rsidTr="009F631A">
        <w:tc>
          <w:tcPr>
            <w:tcW w:w="3169" w:type="dxa"/>
            <w:tcBorders>
              <w:top w:val="single" w:sz="6" w:space="0" w:color="000000"/>
              <w:left w:val="single" w:sz="6" w:space="0" w:color="000000"/>
              <w:bottom w:val="single" w:sz="6" w:space="0" w:color="000000"/>
              <w:right w:val="single" w:sz="6" w:space="0" w:color="000000"/>
            </w:tcBorders>
            <w:hideMark/>
          </w:tcPr>
          <w:p w14:paraId="6A39F5D3" w14:textId="77777777" w:rsidR="009F631A" w:rsidRPr="009F631A" w:rsidRDefault="009F631A" w:rsidP="009F631A">
            <w:pPr>
              <w:widowControl w:val="0"/>
              <w:autoSpaceDE w:val="0"/>
              <w:autoSpaceDN w:val="0"/>
              <w:adjustRightInd w:val="0"/>
              <w:jc w:val="both"/>
              <w:rPr>
                <w:rFonts w:ascii="Times New Roman" w:hAnsi="Times New Roman"/>
                <w:iCs/>
                <w:color w:val="000000"/>
              </w:rPr>
            </w:pPr>
            <w:r w:rsidRPr="009F631A">
              <w:rPr>
                <w:rFonts w:ascii="Times New Roman" w:hAnsi="Times New Roman"/>
                <w:iCs/>
                <w:color w:val="000000"/>
              </w:rPr>
              <w:t>Committeeman Kocubinski</w:t>
            </w:r>
          </w:p>
        </w:tc>
        <w:tc>
          <w:tcPr>
            <w:tcW w:w="1351" w:type="dxa"/>
            <w:tcBorders>
              <w:top w:val="single" w:sz="6" w:space="0" w:color="000000"/>
              <w:left w:val="single" w:sz="6" w:space="0" w:color="000000"/>
              <w:bottom w:val="single" w:sz="6" w:space="0" w:color="000000"/>
              <w:right w:val="single" w:sz="6" w:space="0" w:color="000000"/>
            </w:tcBorders>
          </w:tcPr>
          <w:p w14:paraId="4C98857B"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124593C2"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12422550"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0E9E2B82"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441" w:type="dxa"/>
            <w:tcBorders>
              <w:top w:val="single" w:sz="6" w:space="0" w:color="000000"/>
              <w:left w:val="single" w:sz="6" w:space="0" w:color="000000"/>
              <w:bottom w:val="single" w:sz="6" w:space="0" w:color="000000"/>
              <w:right w:val="single" w:sz="6" w:space="0" w:color="000000"/>
            </w:tcBorders>
          </w:tcPr>
          <w:p w14:paraId="64F7CB9A"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531" w:type="dxa"/>
            <w:tcBorders>
              <w:top w:val="single" w:sz="6" w:space="0" w:color="000000"/>
              <w:left w:val="single" w:sz="6" w:space="0" w:color="000000"/>
              <w:bottom w:val="single" w:sz="6" w:space="0" w:color="000000"/>
              <w:right w:val="single" w:sz="6" w:space="0" w:color="000000"/>
            </w:tcBorders>
          </w:tcPr>
          <w:p w14:paraId="114AC7B0"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r>
      <w:tr w:rsidR="009F631A" w:rsidRPr="009F631A" w14:paraId="1458C870" w14:textId="77777777" w:rsidTr="009F631A">
        <w:tc>
          <w:tcPr>
            <w:tcW w:w="3169" w:type="dxa"/>
            <w:tcBorders>
              <w:top w:val="single" w:sz="6" w:space="0" w:color="000000"/>
              <w:left w:val="single" w:sz="6" w:space="0" w:color="000000"/>
              <w:bottom w:val="single" w:sz="6" w:space="0" w:color="000000"/>
              <w:right w:val="single" w:sz="6" w:space="0" w:color="000000"/>
            </w:tcBorders>
            <w:hideMark/>
          </w:tcPr>
          <w:p w14:paraId="06BC1A71" w14:textId="77777777" w:rsidR="009F631A" w:rsidRPr="009F631A" w:rsidRDefault="009F631A" w:rsidP="009F631A">
            <w:pPr>
              <w:widowControl w:val="0"/>
              <w:autoSpaceDE w:val="0"/>
              <w:autoSpaceDN w:val="0"/>
              <w:adjustRightInd w:val="0"/>
              <w:jc w:val="both"/>
              <w:rPr>
                <w:rFonts w:ascii="Times New Roman" w:hAnsi="Times New Roman"/>
                <w:b/>
                <w:iCs/>
                <w:color w:val="000000"/>
              </w:rPr>
            </w:pPr>
            <w:r w:rsidRPr="009F631A">
              <w:rPr>
                <w:rFonts w:ascii="Times New Roman" w:hAnsi="Times New Roman"/>
                <w:iCs/>
                <w:color w:val="000000"/>
              </w:rPr>
              <w:t>Committeeman O’Donnell</w:t>
            </w:r>
          </w:p>
        </w:tc>
        <w:tc>
          <w:tcPr>
            <w:tcW w:w="1351" w:type="dxa"/>
            <w:tcBorders>
              <w:top w:val="single" w:sz="6" w:space="0" w:color="000000"/>
              <w:left w:val="single" w:sz="6" w:space="0" w:color="000000"/>
              <w:bottom w:val="single" w:sz="6" w:space="0" w:color="000000"/>
              <w:right w:val="single" w:sz="6" w:space="0" w:color="000000"/>
            </w:tcBorders>
          </w:tcPr>
          <w:p w14:paraId="794F1C51"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6AFE4343"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37675AA6"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130D6F25"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441" w:type="dxa"/>
            <w:tcBorders>
              <w:top w:val="single" w:sz="6" w:space="0" w:color="000000"/>
              <w:left w:val="single" w:sz="6" w:space="0" w:color="000000"/>
              <w:bottom w:val="single" w:sz="6" w:space="0" w:color="000000"/>
              <w:right w:val="single" w:sz="6" w:space="0" w:color="000000"/>
            </w:tcBorders>
          </w:tcPr>
          <w:p w14:paraId="056D93F2"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531" w:type="dxa"/>
            <w:tcBorders>
              <w:top w:val="single" w:sz="6" w:space="0" w:color="000000"/>
              <w:left w:val="single" w:sz="6" w:space="0" w:color="000000"/>
              <w:bottom w:val="single" w:sz="6" w:space="0" w:color="000000"/>
              <w:right w:val="single" w:sz="6" w:space="0" w:color="000000"/>
            </w:tcBorders>
          </w:tcPr>
          <w:p w14:paraId="57D1528D"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r>
      <w:tr w:rsidR="009F631A" w:rsidRPr="009F631A" w14:paraId="5B089863" w14:textId="77777777" w:rsidTr="009F631A">
        <w:tc>
          <w:tcPr>
            <w:tcW w:w="3169" w:type="dxa"/>
            <w:tcBorders>
              <w:top w:val="single" w:sz="6" w:space="0" w:color="000000"/>
              <w:left w:val="single" w:sz="6" w:space="0" w:color="000000"/>
              <w:bottom w:val="single" w:sz="6" w:space="0" w:color="000000"/>
              <w:right w:val="single" w:sz="6" w:space="0" w:color="000000"/>
            </w:tcBorders>
            <w:hideMark/>
          </w:tcPr>
          <w:p w14:paraId="2D0E22AB" w14:textId="77777777" w:rsidR="009F631A" w:rsidRPr="009F631A" w:rsidRDefault="009F631A" w:rsidP="009F631A">
            <w:pPr>
              <w:widowControl w:val="0"/>
              <w:autoSpaceDE w:val="0"/>
              <w:autoSpaceDN w:val="0"/>
              <w:adjustRightInd w:val="0"/>
              <w:jc w:val="both"/>
              <w:rPr>
                <w:rFonts w:ascii="Times New Roman" w:hAnsi="Times New Roman"/>
                <w:iCs/>
                <w:color w:val="000000"/>
              </w:rPr>
            </w:pPr>
            <w:r w:rsidRPr="009F631A">
              <w:rPr>
                <w:rFonts w:ascii="Times New Roman" w:hAnsi="Times New Roman"/>
                <w:iCs/>
                <w:color w:val="000000"/>
              </w:rPr>
              <w:t>Mayor DeBaecke</w:t>
            </w:r>
          </w:p>
        </w:tc>
        <w:tc>
          <w:tcPr>
            <w:tcW w:w="1351" w:type="dxa"/>
            <w:tcBorders>
              <w:top w:val="single" w:sz="6" w:space="0" w:color="000000"/>
              <w:left w:val="single" w:sz="6" w:space="0" w:color="000000"/>
              <w:bottom w:val="single" w:sz="6" w:space="0" w:color="000000"/>
              <w:right w:val="single" w:sz="6" w:space="0" w:color="000000"/>
            </w:tcBorders>
          </w:tcPr>
          <w:p w14:paraId="1254B385"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677AE09"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485C7C5D"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901" w:type="dxa"/>
            <w:tcBorders>
              <w:top w:val="single" w:sz="6" w:space="0" w:color="000000"/>
              <w:left w:val="single" w:sz="6" w:space="0" w:color="000000"/>
              <w:bottom w:val="single" w:sz="6" w:space="0" w:color="000000"/>
              <w:right w:val="single" w:sz="6" w:space="0" w:color="000000"/>
            </w:tcBorders>
          </w:tcPr>
          <w:p w14:paraId="1F1BE79C"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441" w:type="dxa"/>
            <w:tcBorders>
              <w:top w:val="single" w:sz="6" w:space="0" w:color="000000"/>
              <w:left w:val="single" w:sz="6" w:space="0" w:color="000000"/>
              <w:bottom w:val="single" w:sz="6" w:space="0" w:color="000000"/>
              <w:right w:val="single" w:sz="6" w:space="0" w:color="000000"/>
            </w:tcBorders>
          </w:tcPr>
          <w:p w14:paraId="0C910DC3"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c>
          <w:tcPr>
            <w:tcW w:w="1531" w:type="dxa"/>
            <w:tcBorders>
              <w:top w:val="single" w:sz="6" w:space="0" w:color="000000"/>
              <w:left w:val="single" w:sz="6" w:space="0" w:color="000000"/>
              <w:bottom w:val="single" w:sz="6" w:space="0" w:color="000000"/>
              <w:right w:val="single" w:sz="6" w:space="0" w:color="000000"/>
            </w:tcBorders>
          </w:tcPr>
          <w:p w14:paraId="33C9AD42" w14:textId="77777777" w:rsidR="009F631A" w:rsidRPr="009F631A" w:rsidRDefault="009F631A" w:rsidP="009F631A">
            <w:pPr>
              <w:widowControl w:val="0"/>
              <w:autoSpaceDE w:val="0"/>
              <w:autoSpaceDN w:val="0"/>
              <w:adjustRightInd w:val="0"/>
              <w:jc w:val="both"/>
              <w:rPr>
                <w:rFonts w:ascii="Times New Roman" w:hAnsi="Times New Roman"/>
                <w:b/>
                <w:color w:val="000000"/>
              </w:rPr>
            </w:pPr>
          </w:p>
        </w:tc>
      </w:tr>
    </w:tbl>
    <w:p w14:paraId="73CAFEE1" w14:textId="77777777" w:rsidR="009F631A" w:rsidRPr="009F631A" w:rsidRDefault="009F631A" w:rsidP="009F631A">
      <w:pPr>
        <w:widowControl w:val="0"/>
        <w:autoSpaceDE w:val="0"/>
        <w:autoSpaceDN w:val="0"/>
        <w:adjustRightInd w:val="0"/>
        <w:spacing w:line="276" w:lineRule="auto"/>
        <w:jc w:val="both"/>
        <w:rPr>
          <w:rFonts w:ascii="Times New Roman" w:hAnsi="Times New Roman"/>
          <w:color w:val="000000"/>
        </w:rPr>
      </w:pPr>
    </w:p>
    <w:p w14:paraId="32B10A17" w14:textId="3684F6AE" w:rsidR="009F631A" w:rsidRPr="009F631A" w:rsidRDefault="009F631A" w:rsidP="009F631A">
      <w:pPr>
        <w:widowControl w:val="0"/>
        <w:autoSpaceDE w:val="0"/>
        <w:autoSpaceDN w:val="0"/>
        <w:adjustRightInd w:val="0"/>
        <w:rPr>
          <w:rFonts w:ascii="Times New Roman" w:hAnsi="Times New Roman"/>
          <w:color w:val="000000"/>
        </w:rPr>
      </w:pPr>
      <w:r w:rsidRPr="009F631A">
        <w:rPr>
          <w:rFonts w:ascii="Times New Roman" w:hAnsi="Times New Roman"/>
          <w:color w:val="000000"/>
        </w:rPr>
        <w:tab/>
      </w:r>
      <w:r w:rsidRPr="009F631A">
        <w:rPr>
          <w:rFonts w:ascii="Times New Roman" w:hAnsi="Times New Roman"/>
          <w:color w:val="000000"/>
        </w:rPr>
        <w:tab/>
      </w:r>
    </w:p>
    <w:p w14:paraId="600C2CCB" w14:textId="0D0FE9B2" w:rsidR="009F631A" w:rsidRPr="009F631A" w:rsidRDefault="009F631A" w:rsidP="00671224">
      <w:pPr>
        <w:widowControl w:val="0"/>
        <w:autoSpaceDE w:val="0"/>
        <w:autoSpaceDN w:val="0"/>
        <w:adjustRightInd w:val="0"/>
        <w:rPr>
          <w:rFonts w:ascii="Times New Roman" w:hAnsi="Times New Roman"/>
          <w:b/>
          <w:bCs/>
          <w:color w:val="000000"/>
          <w:u w:val="single"/>
        </w:rPr>
      </w:pPr>
      <w:r w:rsidRPr="009F631A">
        <w:rPr>
          <w:rFonts w:ascii="Times New Roman" w:hAnsi="Times New Roman"/>
          <w:color w:val="000000"/>
        </w:rPr>
        <w:tab/>
      </w:r>
      <w:r w:rsidRPr="009F631A">
        <w:rPr>
          <w:rFonts w:ascii="Times New Roman" w:hAnsi="Times New Roman"/>
          <w:color w:val="000000"/>
        </w:rPr>
        <w:tab/>
      </w:r>
      <w:r w:rsidRPr="009F631A">
        <w:rPr>
          <w:rFonts w:ascii="Times New Roman" w:hAnsi="Times New Roman"/>
          <w:color w:val="000000"/>
        </w:rPr>
        <w:tab/>
      </w:r>
      <w:r w:rsidRPr="009F631A">
        <w:rPr>
          <w:rFonts w:ascii="Times New Roman" w:hAnsi="Times New Roman"/>
          <w:color w:val="000000"/>
        </w:rPr>
        <w:tab/>
      </w:r>
      <w:r w:rsidRPr="009F631A">
        <w:rPr>
          <w:rFonts w:ascii="Times New Roman" w:hAnsi="Times New Roman"/>
          <w:color w:val="000000"/>
        </w:rPr>
        <w:tab/>
      </w:r>
      <w:r w:rsidR="00671224">
        <w:rPr>
          <w:rFonts w:ascii="Times New Roman" w:hAnsi="Times New Roman"/>
          <w:b/>
          <w:color w:val="000000"/>
          <w:u w:val="single"/>
        </w:rPr>
        <w:t>N</w:t>
      </w:r>
      <w:r w:rsidRPr="009F631A">
        <w:rPr>
          <w:rFonts w:ascii="Times New Roman" w:hAnsi="Times New Roman"/>
          <w:b/>
          <w:bCs/>
          <w:color w:val="000000"/>
          <w:u w:val="single"/>
        </w:rPr>
        <w:t>OTICE</w:t>
      </w:r>
    </w:p>
    <w:p w14:paraId="4E1F47BB" w14:textId="77777777" w:rsidR="009F631A" w:rsidRPr="009F631A" w:rsidRDefault="009F631A" w:rsidP="009F631A">
      <w:pPr>
        <w:widowControl w:val="0"/>
        <w:autoSpaceDE w:val="0"/>
        <w:autoSpaceDN w:val="0"/>
        <w:adjustRightInd w:val="0"/>
        <w:rPr>
          <w:rFonts w:ascii="Times New Roman" w:hAnsi="Times New Roman"/>
          <w:color w:val="000000"/>
        </w:rPr>
      </w:pPr>
    </w:p>
    <w:p w14:paraId="210F9E90" w14:textId="49AD90E9" w:rsidR="009F631A" w:rsidRDefault="009F631A" w:rsidP="009F631A">
      <w:pPr>
        <w:widowControl w:val="0"/>
        <w:autoSpaceDE w:val="0"/>
        <w:autoSpaceDN w:val="0"/>
        <w:adjustRightInd w:val="0"/>
        <w:jc w:val="both"/>
      </w:pPr>
      <w:r w:rsidRPr="009F631A">
        <w:rPr>
          <w:rFonts w:ascii="Times New Roman" w:hAnsi="Times New Roman"/>
          <w:color w:val="000000"/>
        </w:rPr>
        <w:t xml:space="preserve">This Ordinance published herewith was introduced and passed upon first reading at the regular meeting of the Township Committee of the Township of North Hanover held on </w:t>
      </w:r>
      <w:r>
        <w:rPr>
          <w:rFonts w:ascii="Times New Roman" w:hAnsi="Times New Roman"/>
          <w:color w:val="000000"/>
        </w:rPr>
        <w:t xml:space="preserve">August </w:t>
      </w:r>
      <w:r w:rsidR="008F1FB6">
        <w:rPr>
          <w:rFonts w:ascii="Times New Roman" w:hAnsi="Times New Roman"/>
          <w:color w:val="000000"/>
        </w:rPr>
        <w:t>20</w:t>
      </w:r>
      <w:r w:rsidRPr="009F631A">
        <w:rPr>
          <w:rFonts w:ascii="Times New Roman" w:hAnsi="Times New Roman"/>
          <w:color w:val="000000"/>
        </w:rPr>
        <w:t xml:space="preserve">, 2020.  It will be further considered for final passage after a public hearing to be held on </w:t>
      </w:r>
      <w:r w:rsidR="008F1FB6">
        <w:rPr>
          <w:rFonts w:ascii="Times New Roman" w:hAnsi="Times New Roman"/>
          <w:color w:val="000000"/>
        </w:rPr>
        <w:t>September 3</w:t>
      </w:r>
      <w:bookmarkStart w:id="0" w:name="_GoBack"/>
      <w:bookmarkEnd w:id="0"/>
      <w:r w:rsidR="00693F7B">
        <w:rPr>
          <w:rFonts w:ascii="Times New Roman" w:hAnsi="Times New Roman"/>
          <w:color w:val="000000"/>
        </w:rPr>
        <w:t xml:space="preserve">, </w:t>
      </w:r>
      <w:r w:rsidRPr="009F631A">
        <w:rPr>
          <w:rFonts w:ascii="Times New Roman" w:hAnsi="Times New Roman"/>
          <w:color w:val="000000"/>
        </w:rPr>
        <w:t xml:space="preserve">2020, at the Municipal Building, 41 Schoolhouse Road, Jacobstown, NJ at 7:00 p.m. or as soon thereafter as the matter may be heard, at which time and place any persons desire to be heard upon the same will be given an opportunity to be heard. Copies </w:t>
      </w:r>
      <w:r w:rsidR="00693F7B">
        <w:rPr>
          <w:rFonts w:ascii="Times New Roman" w:hAnsi="Times New Roman"/>
          <w:color w:val="000000"/>
        </w:rPr>
        <w:t xml:space="preserve">of said ordinance </w:t>
      </w:r>
      <w:r w:rsidRPr="009F631A">
        <w:rPr>
          <w:rFonts w:ascii="Times New Roman" w:hAnsi="Times New Roman"/>
          <w:color w:val="000000"/>
        </w:rPr>
        <w:t xml:space="preserve">are available free of charge at the Municipal Clerk’s </w:t>
      </w:r>
      <w:r w:rsidR="00671224" w:rsidRPr="009F631A">
        <w:rPr>
          <w:rFonts w:ascii="Times New Roman" w:hAnsi="Times New Roman"/>
          <w:color w:val="000000"/>
        </w:rPr>
        <w:t>Office</w:t>
      </w:r>
      <w:r w:rsidR="00671224">
        <w:rPr>
          <w:rFonts w:ascii="Times New Roman" w:hAnsi="Times New Roman"/>
          <w:color w:val="000000"/>
        </w:rPr>
        <w:t xml:space="preserve"> and</w:t>
      </w:r>
      <w:r w:rsidR="00693F7B">
        <w:rPr>
          <w:rFonts w:ascii="Times New Roman" w:hAnsi="Times New Roman"/>
          <w:color w:val="000000"/>
        </w:rPr>
        <w:t xml:space="preserve"> will be published on the Township website, </w:t>
      </w:r>
      <w:hyperlink r:id="rId8" w:history="1">
        <w:r w:rsidR="00693F7B" w:rsidRPr="00DA482F">
          <w:rPr>
            <w:rStyle w:val="Hyperlink"/>
            <w:rFonts w:ascii="Times New Roman" w:hAnsi="Times New Roman"/>
          </w:rPr>
          <w:t>www.northhanovertwp.com</w:t>
        </w:r>
      </w:hyperlink>
      <w:r w:rsidR="00693F7B">
        <w:rPr>
          <w:rFonts w:ascii="Times New Roman" w:hAnsi="Times New Roman"/>
          <w:color w:val="000000"/>
        </w:rPr>
        <w:t xml:space="preserve">, </w:t>
      </w:r>
      <w:r w:rsidRPr="009F631A">
        <w:rPr>
          <w:rFonts w:ascii="Times New Roman" w:hAnsi="Times New Roman"/>
          <w:color w:val="000000"/>
        </w:rPr>
        <w:t>prior to the public hearing.</w:t>
      </w:r>
      <w:r w:rsidR="00693F7B" w:rsidRPr="00693F7B">
        <w:t xml:space="preserve"> </w:t>
      </w:r>
    </w:p>
    <w:p w14:paraId="25F840B6" w14:textId="77777777" w:rsidR="00671224" w:rsidRDefault="00671224" w:rsidP="009F631A">
      <w:pPr>
        <w:widowControl w:val="0"/>
        <w:autoSpaceDE w:val="0"/>
        <w:autoSpaceDN w:val="0"/>
        <w:adjustRightInd w:val="0"/>
        <w:jc w:val="both"/>
      </w:pPr>
    </w:p>
    <w:p w14:paraId="3FD7553E" w14:textId="77777777" w:rsidR="00671224" w:rsidRPr="009F631A" w:rsidRDefault="00671224" w:rsidP="009F631A">
      <w:pPr>
        <w:widowControl w:val="0"/>
        <w:autoSpaceDE w:val="0"/>
        <w:autoSpaceDN w:val="0"/>
        <w:adjustRightInd w:val="0"/>
        <w:jc w:val="both"/>
        <w:rPr>
          <w:rFonts w:ascii="Times New Roman" w:hAnsi="Times New Roman"/>
          <w:color w:val="000000"/>
        </w:rPr>
      </w:pPr>
    </w:p>
    <w:p w14:paraId="6F42B4AE" w14:textId="77777777" w:rsidR="009F631A" w:rsidRPr="009F631A" w:rsidRDefault="009F631A" w:rsidP="009F631A">
      <w:pPr>
        <w:widowControl w:val="0"/>
        <w:autoSpaceDE w:val="0"/>
        <w:autoSpaceDN w:val="0"/>
        <w:adjustRightInd w:val="0"/>
        <w:rPr>
          <w:rFonts w:ascii="Times New Roman" w:hAnsi="Times New Roman"/>
          <w:color w:val="000000"/>
        </w:rPr>
      </w:pPr>
    </w:p>
    <w:p w14:paraId="6D1A6427" w14:textId="77777777" w:rsidR="009F631A" w:rsidRPr="009F631A" w:rsidRDefault="009F631A" w:rsidP="009F631A">
      <w:pPr>
        <w:widowControl w:val="0"/>
        <w:autoSpaceDE w:val="0"/>
        <w:autoSpaceDN w:val="0"/>
        <w:adjustRightInd w:val="0"/>
        <w:rPr>
          <w:rFonts w:ascii="Times New Roman" w:hAnsi="Times New Roman"/>
          <w:color w:val="000000"/>
        </w:rPr>
      </w:pPr>
      <w:r w:rsidRPr="009F631A">
        <w:rPr>
          <w:rFonts w:ascii="Times New Roman" w:hAnsi="Times New Roman"/>
          <w:color w:val="000000"/>
        </w:rPr>
        <w:t>______________________________</w:t>
      </w:r>
    </w:p>
    <w:p w14:paraId="28813091" w14:textId="764C673D" w:rsidR="009F631A" w:rsidRDefault="009F631A" w:rsidP="009F631A">
      <w:pPr>
        <w:widowControl w:val="0"/>
        <w:autoSpaceDE w:val="0"/>
        <w:autoSpaceDN w:val="0"/>
        <w:adjustRightInd w:val="0"/>
        <w:rPr>
          <w:rFonts w:ascii="Times New Roman" w:hAnsi="Times New Roman"/>
          <w:color w:val="000000"/>
        </w:rPr>
      </w:pPr>
      <w:r w:rsidRPr="009F631A">
        <w:rPr>
          <w:rFonts w:ascii="Times New Roman" w:hAnsi="Times New Roman"/>
          <w:color w:val="000000"/>
        </w:rPr>
        <w:t>Mary Picariello, RMC</w:t>
      </w:r>
      <w:r w:rsidR="00671224">
        <w:rPr>
          <w:rFonts w:ascii="Times New Roman" w:hAnsi="Times New Roman"/>
          <w:color w:val="000000"/>
        </w:rPr>
        <w:t>/CMR/CTC</w:t>
      </w:r>
    </w:p>
    <w:p w14:paraId="389287C0" w14:textId="7CF2B644" w:rsidR="00671224" w:rsidRPr="009F631A" w:rsidRDefault="00671224" w:rsidP="009F631A">
      <w:pPr>
        <w:widowControl w:val="0"/>
        <w:autoSpaceDE w:val="0"/>
        <w:autoSpaceDN w:val="0"/>
        <w:adjustRightInd w:val="0"/>
        <w:rPr>
          <w:rFonts w:ascii="Times New Roman" w:hAnsi="Times New Roman"/>
          <w:color w:val="000000"/>
        </w:rPr>
      </w:pPr>
      <w:r>
        <w:rPr>
          <w:rFonts w:ascii="Times New Roman" w:hAnsi="Times New Roman"/>
          <w:color w:val="000000"/>
        </w:rPr>
        <w:t>Municipal Clerk</w:t>
      </w:r>
    </w:p>
    <w:p w14:paraId="69E2FDC1" w14:textId="77777777" w:rsidR="00BF6C22" w:rsidRPr="00BE0B23" w:rsidRDefault="00BF6C22" w:rsidP="00FD528A">
      <w:pPr>
        <w:ind w:right="20" w:firstLine="5"/>
        <w:jc w:val="both"/>
        <w:rPr>
          <w:rFonts w:ascii="Times New Roman" w:hAnsi="Times New Roman"/>
        </w:rPr>
      </w:pPr>
    </w:p>
    <w:p w14:paraId="1AFC4AF7" w14:textId="77777777" w:rsidR="00BF6C22" w:rsidRDefault="00BF6C22" w:rsidP="00A162D2">
      <w:pPr>
        <w:jc w:val="both"/>
      </w:pPr>
    </w:p>
    <w:p w14:paraId="5BD4A292" w14:textId="77777777" w:rsidR="00BF6C22" w:rsidRDefault="00BF6C22" w:rsidP="00A162D2">
      <w:pPr>
        <w:jc w:val="both"/>
      </w:pPr>
    </w:p>
    <w:sectPr w:rsidR="00BF6C22" w:rsidSect="00ED75F3">
      <w:footerReference w:type="even" r:id="rId9"/>
      <w:footerReference w:type="default" r:id="rId10"/>
      <w:footerReference w:type="firs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02C21" w14:textId="77777777" w:rsidR="00A72B2A" w:rsidRDefault="00A72B2A">
      <w:r>
        <w:separator/>
      </w:r>
    </w:p>
  </w:endnote>
  <w:endnote w:type="continuationSeparator" w:id="0">
    <w:p w14:paraId="32463F07" w14:textId="77777777" w:rsidR="00A72B2A" w:rsidRDefault="00A7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BB915" w14:textId="77777777" w:rsidR="00833BBA" w:rsidRDefault="00833BBA" w:rsidP="00AE5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835AA" w14:textId="77777777" w:rsidR="00833BBA" w:rsidRDefault="00833B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0F559" w14:textId="45C3B834" w:rsidR="00833BBA" w:rsidRPr="00ED75F3" w:rsidRDefault="00ED75F3" w:rsidP="00AE5D22">
    <w:pPr>
      <w:pStyle w:val="Footer"/>
      <w:ind w:right="360"/>
      <w:rPr>
        <w:sz w:val="20"/>
        <w:szCs w:val="20"/>
      </w:rPr>
    </w:pPr>
    <w:r>
      <w:ptab w:relativeTo="margin" w:alignment="center" w:leader="none"/>
    </w:r>
    <w:r w:rsidRPr="00ED75F3">
      <w:rPr>
        <w:sz w:val="20"/>
        <w:szCs w:val="20"/>
      </w:rPr>
      <w:fldChar w:fldCharType="begin"/>
    </w:r>
    <w:r w:rsidRPr="00ED75F3">
      <w:rPr>
        <w:sz w:val="20"/>
        <w:szCs w:val="20"/>
      </w:rPr>
      <w:instrText xml:space="preserve"> PAGE   \* MERGEFORMAT </w:instrText>
    </w:r>
    <w:r w:rsidRPr="00ED75F3">
      <w:rPr>
        <w:sz w:val="20"/>
        <w:szCs w:val="20"/>
      </w:rPr>
      <w:fldChar w:fldCharType="separate"/>
    </w:r>
    <w:r w:rsidR="008F1FB6">
      <w:rPr>
        <w:noProof/>
        <w:sz w:val="20"/>
        <w:szCs w:val="20"/>
      </w:rPr>
      <w:t>10</w:t>
    </w:r>
    <w:r w:rsidRPr="00ED75F3">
      <w:rPr>
        <w:noProof/>
        <w:sz w:val="20"/>
        <w:szCs w:val="20"/>
      </w:rPr>
      <w:fldChar w:fldCharType="end"/>
    </w:r>
    <w:r w:rsidRPr="00ED75F3">
      <w:rPr>
        <w:sz w:val="20"/>
        <w:szCs w:val="20"/>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E292" w14:textId="77777777" w:rsidR="00833BBA" w:rsidRDefault="00ED75F3" w:rsidP="00022EAE">
    <w:pPr>
      <w:pStyle w:val="Footer"/>
      <w:jc w:val="right"/>
      <w:rPr>
        <w:sz w:val="20"/>
      </w:rPr>
    </w:pPr>
    <w:r>
      <w:rPr>
        <w:sz w:val="20"/>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49F64" w14:textId="77777777" w:rsidR="00A72B2A" w:rsidRDefault="00A72B2A">
      <w:r>
        <w:separator/>
      </w:r>
    </w:p>
  </w:footnote>
  <w:footnote w:type="continuationSeparator" w:id="0">
    <w:p w14:paraId="4566F017" w14:textId="77777777" w:rsidR="00A72B2A" w:rsidRDefault="00A7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22"/>
    <w:rsid w:val="00022EAE"/>
    <w:rsid w:val="00090FA9"/>
    <w:rsid w:val="000C57AC"/>
    <w:rsid w:val="000E4C4A"/>
    <w:rsid w:val="000F370D"/>
    <w:rsid w:val="00117CA1"/>
    <w:rsid w:val="001950AF"/>
    <w:rsid w:val="00234BD0"/>
    <w:rsid w:val="0024674E"/>
    <w:rsid w:val="002B7DC7"/>
    <w:rsid w:val="002D5072"/>
    <w:rsid w:val="002E24C3"/>
    <w:rsid w:val="00300A1F"/>
    <w:rsid w:val="00333F86"/>
    <w:rsid w:val="003C1314"/>
    <w:rsid w:val="003D0DBB"/>
    <w:rsid w:val="003D7DFA"/>
    <w:rsid w:val="003F2497"/>
    <w:rsid w:val="003F5DB1"/>
    <w:rsid w:val="00400479"/>
    <w:rsid w:val="00453C76"/>
    <w:rsid w:val="004A203D"/>
    <w:rsid w:val="004D0C15"/>
    <w:rsid w:val="00520D65"/>
    <w:rsid w:val="005F603D"/>
    <w:rsid w:val="006557FC"/>
    <w:rsid w:val="00671224"/>
    <w:rsid w:val="006818ED"/>
    <w:rsid w:val="00693F7B"/>
    <w:rsid w:val="006B7AA6"/>
    <w:rsid w:val="00720E1D"/>
    <w:rsid w:val="00787861"/>
    <w:rsid w:val="007A0395"/>
    <w:rsid w:val="007E4726"/>
    <w:rsid w:val="00812E3B"/>
    <w:rsid w:val="00826336"/>
    <w:rsid w:val="00833BBA"/>
    <w:rsid w:val="008506EE"/>
    <w:rsid w:val="008D3D0D"/>
    <w:rsid w:val="008E6F53"/>
    <w:rsid w:val="008F1FB6"/>
    <w:rsid w:val="008F7C85"/>
    <w:rsid w:val="009F631A"/>
    <w:rsid w:val="00A162D2"/>
    <w:rsid w:val="00A4152B"/>
    <w:rsid w:val="00A52CC3"/>
    <w:rsid w:val="00A72B2A"/>
    <w:rsid w:val="00AE5D22"/>
    <w:rsid w:val="00AF6CDA"/>
    <w:rsid w:val="00B17C11"/>
    <w:rsid w:val="00B652EB"/>
    <w:rsid w:val="00BA6CD9"/>
    <w:rsid w:val="00BC465B"/>
    <w:rsid w:val="00BF6C22"/>
    <w:rsid w:val="00C257B8"/>
    <w:rsid w:val="00D03F7E"/>
    <w:rsid w:val="00D26382"/>
    <w:rsid w:val="00D50804"/>
    <w:rsid w:val="00D6682B"/>
    <w:rsid w:val="00D77C69"/>
    <w:rsid w:val="00DC4874"/>
    <w:rsid w:val="00DE33A2"/>
    <w:rsid w:val="00E20899"/>
    <w:rsid w:val="00ED75F3"/>
    <w:rsid w:val="00F14C61"/>
    <w:rsid w:val="00F23C7B"/>
    <w:rsid w:val="00FD528A"/>
    <w:rsid w:val="00FE1382"/>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9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22"/>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5D22"/>
    <w:pPr>
      <w:tabs>
        <w:tab w:val="center" w:pos="4320"/>
        <w:tab w:val="right" w:pos="8640"/>
      </w:tabs>
    </w:pPr>
    <w:rPr>
      <w:rFonts w:ascii="Times New Roman" w:hAnsi="Times New Roman"/>
    </w:rPr>
  </w:style>
  <w:style w:type="character" w:styleId="PageNumber">
    <w:name w:val="page number"/>
    <w:basedOn w:val="DefaultParagraphFont"/>
    <w:rsid w:val="00AE5D22"/>
  </w:style>
  <w:style w:type="paragraph" w:styleId="Header">
    <w:name w:val="header"/>
    <w:basedOn w:val="Normal"/>
    <w:link w:val="HeaderChar"/>
    <w:rsid w:val="00022EAE"/>
    <w:pPr>
      <w:tabs>
        <w:tab w:val="center" w:pos="4680"/>
        <w:tab w:val="right" w:pos="9360"/>
      </w:tabs>
    </w:pPr>
  </w:style>
  <w:style w:type="character" w:customStyle="1" w:styleId="HeaderChar">
    <w:name w:val="Header Char"/>
    <w:basedOn w:val="DefaultParagraphFont"/>
    <w:link w:val="Header"/>
    <w:rsid w:val="00022EAE"/>
    <w:rPr>
      <w:rFonts w:ascii="Times" w:hAnsi="Times"/>
      <w:sz w:val="24"/>
      <w:szCs w:val="24"/>
    </w:rPr>
  </w:style>
  <w:style w:type="character" w:styleId="Hyperlink">
    <w:name w:val="Hyperlink"/>
    <w:basedOn w:val="DefaultParagraphFont"/>
    <w:rsid w:val="00A4152B"/>
    <w:rPr>
      <w:color w:val="0563C1" w:themeColor="hyperlink"/>
      <w:u w:val="single"/>
    </w:rPr>
  </w:style>
  <w:style w:type="paragraph" w:styleId="BalloonText">
    <w:name w:val="Balloon Text"/>
    <w:basedOn w:val="Normal"/>
    <w:link w:val="BalloonTextChar"/>
    <w:rsid w:val="002D5072"/>
    <w:rPr>
      <w:rFonts w:ascii="Tahoma" w:hAnsi="Tahoma" w:cs="Tahoma"/>
      <w:sz w:val="16"/>
      <w:szCs w:val="16"/>
    </w:rPr>
  </w:style>
  <w:style w:type="character" w:customStyle="1" w:styleId="BalloonTextChar">
    <w:name w:val="Balloon Text Char"/>
    <w:basedOn w:val="DefaultParagraphFont"/>
    <w:link w:val="BalloonText"/>
    <w:rsid w:val="002D5072"/>
    <w:rPr>
      <w:rFonts w:ascii="Tahoma" w:hAnsi="Tahoma" w:cs="Tahoma"/>
      <w:sz w:val="16"/>
      <w:szCs w:val="16"/>
    </w:rPr>
  </w:style>
  <w:style w:type="character" w:customStyle="1" w:styleId="UnresolvedMention">
    <w:name w:val="Unresolved Mention"/>
    <w:basedOn w:val="DefaultParagraphFont"/>
    <w:uiPriority w:val="99"/>
    <w:semiHidden/>
    <w:unhideWhenUsed/>
    <w:rsid w:val="00693F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22"/>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5D22"/>
    <w:pPr>
      <w:tabs>
        <w:tab w:val="center" w:pos="4320"/>
        <w:tab w:val="right" w:pos="8640"/>
      </w:tabs>
    </w:pPr>
    <w:rPr>
      <w:rFonts w:ascii="Times New Roman" w:hAnsi="Times New Roman"/>
    </w:rPr>
  </w:style>
  <w:style w:type="character" w:styleId="PageNumber">
    <w:name w:val="page number"/>
    <w:basedOn w:val="DefaultParagraphFont"/>
    <w:rsid w:val="00AE5D22"/>
  </w:style>
  <w:style w:type="paragraph" w:styleId="Header">
    <w:name w:val="header"/>
    <w:basedOn w:val="Normal"/>
    <w:link w:val="HeaderChar"/>
    <w:rsid w:val="00022EAE"/>
    <w:pPr>
      <w:tabs>
        <w:tab w:val="center" w:pos="4680"/>
        <w:tab w:val="right" w:pos="9360"/>
      </w:tabs>
    </w:pPr>
  </w:style>
  <w:style w:type="character" w:customStyle="1" w:styleId="HeaderChar">
    <w:name w:val="Header Char"/>
    <w:basedOn w:val="DefaultParagraphFont"/>
    <w:link w:val="Header"/>
    <w:rsid w:val="00022EAE"/>
    <w:rPr>
      <w:rFonts w:ascii="Times" w:hAnsi="Times"/>
      <w:sz w:val="24"/>
      <w:szCs w:val="24"/>
    </w:rPr>
  </w:style>
  <w:style w:type="character" w:styleId="Hyperlink">
    <w:name w:val="Hyperlink"/>
    <w:basedOn w:val="DefaultParagraphFont"/>
    <w:rsid w:val="00A4152B"/>
    <w:rPr>
      <w:color w:val="0563C1" w:themeColor="hyperlink"/>
      <w:u w:val="single"/>
    </w:rPr>
  </w:style>
  <w:style w:type="paragraph" w:styleId="BalloonText">
    <w:name w:val="Balloon Text"/>
    <w:basedOn w:val="Normal"/>
    <w:link w:val="BalloonTextChar"/>
    <w:rsid w:val="002D5072"/>
    <w:rPr>
      <w:rFonts w:ascii="Tahoma" w:hAnsi="Tahoma" w:cs="Tahoma"/>
      <w:sz w:val="16"/>
      <w:szCs w:val="16"/>
    </w:rPr>
  </w:style>
  <w:style w:type="character" w:customStyle="1" w:styleId="BalloonTextChar">
    <w:name w:val="Balloon Text Char"/>
    <w:basedOn w:val="DefaultParagraphFont"/>
    <w:link w:val="BalloonText"/>
    <w:rsid w:val="002D5072"/>
    <w:rPr>
      <w:rFonts w:ascii="Tahoma" w:hAnsi="Tahoma" w:cs="Tahoma"/>
      <w:sz w:val="16"/>
      <w:szCs w:val="16"/>
    </w:rPr>
  </w:style>
  <w:style w:type="character" w:customStyle="1" w:styleId="UnresolvedMention">
    <w:name w:val="Unresolved Mention"/>
    <w:basedOn w:val="DefaultParagraphFont"/>
    <w:uiPriority w:val="99"/>
    <w:semiHidden/>
    <w:unhideWhenUsed/>
    <w:rsid w:val="0069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2240">
      <w:bodyDiv w:val="1"/>
      <w:marLeft w:val="0"/>
      <w:marRight w:val="0"/>
      <w:marTop w:val="0"/>
      <w:marBottom w:val="0"/>
      <w:divBdr>
        <w:top w:val="none" w:sz="0" w:space="0" w:color="auto"/>
        <w:left w:val="none" w:sz="0" w:space="0" w:color="auto"/>
        <w:bottom w:val="none" w:sz="0" w:space="0" w:color="auto"/>
        <w:right w:val="none" w:sz="0" w:space="0" w:color="auto"/>
      </w:divBdr>
    </w:div>
    <w:div w:id="747386509">
      <w:bodyDiv w:val="1"/>
      <w:marLeft w:val="0"/>
      <w:marRight w:val="0"/>
      <w:marTop w:val="0"/>
      <w:marBottom w:val="0"/>
      <w:divBdr>
        <w:top w:val="none" w:sz="0" w:space="0" w:color="auto"/>
        <w:left w:val="none" w:sz="0" w:space="0" w:color="auto"/>
        <w:bottom w:val="none" w:sz="0" w:space="0" w:color="auto"/>
        <w:right w:val="none" w:sz="0" w:space="0" w:color="auto"/>
      </w:divBdr>
      <w:divsChild>
        <w:div w:id="907610717">
          <w:marLeft w:val="0"/>
          <w:marRight w:val="0"/>
          <w:marTop w:val="210"/>
          <w:marBottom w:val="210"/>
          <w:divBdr>
            <w:top w:val="none" w:sz="0" w:space="0" w:color="auto"/>
            <w:left w:val="none" w:sz="0" w:space="0" w:color="auto"/>
            <w:bottom w:val="none" w:sz="0" w:space="0" w:color="auto"/>
            <w:right w:val="none" w:sz="0" w:space="0" w:color="auto"/>
          </w:divBdr>
          <w:divsChild>
            <w:div w:id="768083710">
              <w:marLeft w:val="480"/>
              <w:marRight w:val="0"/>
              <w:marTop w:val="0"/>
              <w:marBottom w:val="240"/>
              <w:divBdr>
                <w:top w:val="none" w:sz="0" w:space="0" w:color="auto"/>
                <w:left w:val="none" w:sz="0" w:space="0" w:color="auto"/>
                <w:bottom w:val="none" w:sz="0" w:space="0" w:color="auto"/>
                <w:right w:val="none" w:sz="0" w:space="0" w:color="auto"/>
              </w:divBdr>
            </w:div>
          </w:divsChild>
        </w:div>
        <w:div w:id="101387931">
          <w:marLeft w:val="0"/>
          <w:marRight w:val="0"/>
          <w:marTop w:val="210"/>
          <w:marBottom w:val="210"/>
          <w:divBdr>
            <w:top w:val="none" w:sz="0" w:space="0" w:color="auto"/>
            <w:left w:val="none" w:sz="0" w:space="0" w:color="auto"/>
            <w:bottom w:val="none" w:sz="0" w:space="0" w:color="auto"/>
            <w:right w:val="none" w:sz="0" w:space="0" w:color="auto"/>
          </w:divBdr>
          <w:divsChild>
            <w:div w:id="280385916">
              <w:marLeft w:val="480"/>
              <w:marRight w:val="0"/>
              <w:marTop w:val="0"/>
              <w:marBottom w:val="240"/>
              <w:divBdr>
                <w:top w:val="none" w:sz="0" w:space="0" w:color="auto"/>
                <w:left w:val="none" w:sz="0" w:space="0" w:color="auto"/>
                <w:bottom w:val="none" w:sz="0" w:space="0" w:color="auto"/>
                <w:right w:val="none" w:sz="0" w:space="0" w:color="auto"/>
              </w:divBdr>
              <w:divsChild>
                <w:div w:id="583027514">
                  <w:marLeft w:val="0"/>
                  <w:marRight w:val="0"/>
                  <w:marTop w:val="0"/>
                  <w:marBottom w:val="0"/>
                  <w:divBdr>
                    <w:top w:val="none" w:sz="0" w:space="0" w:color="auto"/>
                    <w:left w:val="none" w:sz="0" w:space="0" w:color="auto"/>
                    <w:bottom w:val="none" w:sz="0" w:space="0" w:color="auto"/>
                    <w:right w:val="none" w:sz="0" w:space="0" w:color="auto"/>
                  </w:divBdr>
                  <w:divsChild>
                    <w:div w:id="1953316929">
                      <w:marLeft w:val="0"/>
                      <w:marRight w:val="0"/>
                      <w:marTop w:val="210"/>
                      <w:marBottom w:val="210"/>
                      <w:divBdr>
                        <w:top w:val="none" w:sz="0" w:space="0" w:color="auto"/>
                        <w:left w:val="none" w:sz="0" w:space="0" w:color="auto"/>
                        <w:bottom w:val="none" w:sz="0" w:space="0" w:color="auto"/>
                        <w:right w:val="none" w:sz="0" w:space="0" w:color="auto"/>
                      </w:divBdr>
                      <w:divsChild>
                        <w:div w:id="715813685">
                          <w:marLeft w:val="480"/>
                          <w:marRight w:val="0"/>
                          <w:marTop w:val="0"/>
                          <w:marBottom w:val="240"/>
                          <w:divBdr>
                            <w:top w:val="none" w:sz="0" w:space="0" w:color="auto"/>
                            <w:left w:val="none" w:sz="0" w:space="0" w:color="auto"/>
                            <w:bottom w:val="none" w:sz="0" w:space="0" w:color="auto"/>
                            <w:right w:val="none" w:sz="0" w:space="0" w:color="auto"/>
                          </w:divBdr>
                        </w:div>
                      </w:divsChild>
                    </w:div>
                    <w:div w:id="171337482">
                      <w:marLeft w:val="0"/>
                      <w:marRight w:val="0"/>
                      <w:marTop w:val="210"/>
                      <w:marBottom w:val="210"/>
                      <w:divBdr>
                        <w:top w:val="none" w:sz="0" w:space="0" w:color="auto"/>
                        <w:left w:val="none" w:sz="0" w:space="0" w:color="auto"/>
                        <w:bottom w:val="none" w:sz="0" w:space="0" w:color="auto"/>
                        <w:right w:val="none" w:sz="0" w:space="0" w:color="auto"/>
                      </w:divBdr>
                      <w:divsChild>
                        <w:div w:id="132140488">
                          <w:marLeft w:val="480"/>
                          <w:marRight w:val="0"/>
                          <w:marTop w:val="0"/>
                          <w:marBottom w:val="240"/>
                          <w:divBdr>
                            <w:top w:val="none" w:sz="0" w:space="0" w:color="auto"/>
                            <w:left w:val="none" w:sz="0" w:space="0" w:color="auto"/>
                            <w:bottom w:val="none" w:sz="0" w:space="0" w:color="auto"/>
                            <w:right w:val="none" w:sz="0" w:space="0" w:color="auto"/>
                          </w:divBdr>
                        </w:div>
                      </w:divsChild>
                    </w:div>
                    <w:div w:id="313531478">
                      <w:marLeft w:val="0"/>
                      <w:marRight w:val="0"/>
                      <w:marTop w:val="210"/>
                      <w:marBottom w:val="0"/>
                      <w:divBdr>
                        <w:top w:val="none" w:sz="0" w:space="0" w:color="auto"/>
                        <w:left w:val="none" w:sz="0" w:space="0" w:color="auto"/>
                        <w:bottom w:val="none" w:sz="0" w:space="0" w:color="auto"/>
                        <w:right w:val="none" w:sz="0" w:space="0" w:color="auto"/>
                      </w:divBdr>
                      <w:divsChild>
                        <w:div w:id="38321821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30068142">
          <w:marLeft w:val="0"/>
          <w:marRight w:val="0"/>
          <w:marTop w:val="210"/>
          <w:marBottom w:val="210"/>
          <w:divBdr>
            <w:top w:val="none" w:sz="0" w:space="0" w:color="auto"/>
            <w:left w:val="none" w:sz="0" w:space="0" w:color="auto"/>
            <w:bottom w:val="none" w:sz="0" w:space="0" w:color="auto"/>
            <w:right w:val="none" w:sz="0" w:space="0" w:color="auto"/>
          </w:divBdr>
          <w:divsChild>
            <w:div w:id="1400327142">
              <w:marLeft w:val="480"/>
              <w:marRight w:val="0"/>
              <w:marTop w:val="0"/>
              <w:marBottom w:val="240"/>
              <w:divBdr>
                <w:top w:val="none" w:sz="0" w:space="0" w:color="auto"/>
                <w:left w:val="none" w:sz="0" w:space="0" w:color="auto"/>
                <w:bottom w:val="none" w:sz="0" w:space="0" w:color="auto"/>
                <w:right w:val="none" w:sz="0" w:space="0" w:color="auto"/>
              </w:divBdr>
            </w:div>
          </w:divsChild>
        </w:div>
        <w:div w:id="1887796841">
          <w:marLeft w:val="0"/>
          <w:marRight w:val="0"/>
          <w:marTop w:val="210"/>
          <w:marBottom w:val="210"/>
          <w:divBdr>
            <w:top w:val="none" w:sz="0" w:space="0" w:color="auto"/>
            <w:left w:val="none" w:sz="0" w:space="0" w:color="auto"/>
            <w:bottom w:val="none" w:sz="0" w:space="0" w:color="auto"/>
            <w:right w:val="none" w:sz="0" w:space="0" w:color="auto"/>
          </w:divBdr>
          <w:divsChild>
            <w:div w:id="409275632">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492985618">
      <w:bodyDiv w:val="1"/>
      <w:marLeft w:val="0"/>
      <w:marRight w:val="0"/>
      <w:marTop w:val="0"/>
      <w:marBottom w:val="0"/>
      <w:divBdr>
        <w:top w:val="none" w:sz="0" w:space="0" w:color="auto"/>
        <w:left w:val="none" w:sz="0" w:space="0" w:color="auto"/>
        <w:bottom w:val="none" w:sz="0" w:space="0" w:color="auto"/>
        <w:right w:val="none" w:sz="0" w:space="0" w:color="auto"/>
      </w:divBdr>
      <w:divsChild>
        <w:div w:id="2103598981">
          <w:marLeft w:val="0"/>
          <w:marRight w:val="0"/>
          <w:marTop w:val="210"/>
          <w:marBottom w:val="210"/>
          <w:divBdr>
            <w:top w:val="none" w:sz="0" w:space="0" w:color="auto"/>
            <w:left w:val="none" w:sz="0" w:space="0" w:color="auto"/>
            <w:bottom w:val="none" w:sz="0" w:space="0" w:color="auto"/>
            <w:right w:val="none" w:sz="0" w:space="0" w:color="auto"/>
          </w:divBdr>
          <w:divsChild>
            <w:div w:id="887258171">
              <w:marLeft w:val="480"/>
              <w:marRight w:val="0"/>
              <w:marTop w:val="0"/>
              <w:marBottom w:val="240"/>
              <w:divBdr>
                <w:top w:val="none" w:sz="0" w:space="0" w:color="auto"/>
                <w:left w:val="none" w:sz="0" w:space="0" w:color="auto"/>
                <w:bottom w:val="none" w:sz="0" w:space="0" w:color="auto"/>
                <w:right w:val="none" w:sz="0" w:space="0" w:color="auto"/>
              </w:divBdr>
            </w:div>
          </w:divsChild>
        </w:div>
        <w:div w:id="55209345">
          <w:marLeft w:val="0"/>
          <w:marRight w:val="0"/>
          <w:marTop w:val="210"/>
          <w:marBottom w:val="210"/>
          <w:divBdr>
            <w:top w:val="none" w:sz="0" w:space="0" w:color="auto"/>
            <w:left w:val="none" w:sz="0" w:space="0" w:color="auto"/>
            <w:bottom w:val="none" w:sz="0" w:space="0" w:color="auto"/>
            <w:right w:val="none" w:sz="0" w:space="0" w:color="auto"/>
          </w:divBdr>
          <w:divsChild>
            <w:div w:id="651981595">
              <w:marLeft w:val="480"/>
              <w:marRight w:val="0"/>
              <w:marTop w:val="0"/>
              <w:marBottom w:val="240"/>
              <w:divBdr>
                <w:top w:val="none" w:sz="0" w:space="0" w:color="auto"/>
                <w:left w:val="none" w:sz="0" w:space="0" w:color="auto"/>
                <w:bottom w:val="none" w:sz="0" w:space="0" w:color="auto"/>
                <w:right w:val="none" w:sz="0" w:space="0" w:color="auto"/>
              </w:divBdr>
              <w:divsChild>
                <w:div w:id="392823866">
                  <w:marLeft w:val="0"/>
                  <w:marRight w:val="0"/>
                  <w:marTop w:val="0"/>
                  <w:marBottom w:val="0"/>
                  <w:divBdr>
                    <w:top w:val="none" w:sz="0" w:space="0" w:color="auto"/>
                    <w:left w:val="none" w:sz="0" w:space="0" w:color="auto"/>
                    <w:bottom w:val="none" w:sz="0" w:space="0" w:color="auto"/>
                    <w:right w:val="none" w:sz="0" w:space="0" w:color="auto"/>
                  </w:divBdr>
                  <w:divsChild>
                    <w:div w:id="502667034">
                      <w:marLeft w:val="0"/>
                      <w:marRight w:val="0"/>
                      <w:marTop w:val="210"/>
                      <w:marBottom w:val="210"/>
                      <w:divBdr>
                        <w:top w:val="none" w:sz="0" w:space="0" w:color="auto"/>
                        <w:left w:val="none" w:sz="0" w:space="0" w:color="auto"/>
                        <w:bottom w:val="none" w:sz="0" w:space="0" w:color="auto"/>
                        <w:right w:val="none" w:sz="0" w:space="0" w:color="auto"/>
                      </w:divBdr>
                      <w:divsChild>
                        <w:div w:id="526334574">
                          <w:marLeft w:val="480"/>
                          <w:marRight w:val="0"/>
                          <w:marTop w:val="0"/>
                          <w:marBottom w:val="240"/>
                          <w:divBdr>
                            <w:top w:val="none" w:sz="0" w:space="0" w:color="auto"/>
                            <w:left w:val="none" w:sz="0" w:space="0" w:color="auto"/>
                            <w:bottom w:val="none" w:sz="0" w:space="0" w:color="auto"/>
                            <w:right w:val="none" w:sz="0" w:space="0" w:color="auto"/>
                          </w:divBdr>
                        </w:div>
                      </w:divsChild>
                    </w:div>
                    <w:div w:id="2093700287">
                      <w:marLeft w:val="0"/>
                      <w:marRight w:val="0"/>
                      <w:marTop w:val="210"/>
                      <w:marBottom w:val="210"/>
                      <w:divBdr>
                        <w:top w:val="none" w:sz="0" w:space="0" w:color="auto"/>
                        <w:left w:val="none" w:sz="0" w:space="0" w:color="auto"/>
                        <w:bottom w:val="none" w:sz="0" w:space="0" w:color="auto"/>
                        <w:right w:val="none" w:sz="0" w:space="0" w:color="auto"/>
                      </w:divBdr>
                      <w:divsChild>
                        <w:div w:id="1360007829">
                          <w:marLeft w:val="480"/>
                          <w:marRight w:val="0"/>
                          <w:marTop w:val="0"/>
                          <w:marBottom w:val="240"/>
                          <w:divBdr>
                            <w:top w:val="none" w:sz="0" w:space="0" w:color="auto"/>
                            <w:left w:val="none" w:sz="0" w:space="0" w:color="auto"/>
                            <w:bottom w:val="none" w:sz="0" w:space="0" w:color="auto"/>
                            <w:right w:val="none" w:sz="0" w:space="0" w:color="auto"/>
                          </w:divBdr>
                        </w:div>
                      </w:divsChild>
                    </w:div>
                    <w:div w:id="768164876">
                      <w:marLeft w:val="0"/>
                      <w:marRight w:val="0"/>
                      <w:marTop w:val="210"/>
                      <w:marBottom w:val="0"/>
                      <w:divBdr>
                        <w:top w:val="none" w:sz="0" w:space="0" w:color="auto"/>
                        <w:left w:val="none" w:sz="0" w:space="0" w:color="auto"/>
                        <w:bottom w:val="none" w:sz="0" w:space="0" w:color="auto"/>
                        <w:right w:val="none" w:sz="0" w:space="0" w:color="auto"/>
                      </w:divBdr>
                      <w:divsChild>
                        <w:div w:id="951016769">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65895540">
          <w:marLeft w:val="0"/>
          <w:marRight w:val="0"/>
          <w:marTop w:val="210"/>
          <w:marBottom w:val="210"/>
          <w:divBdr>
            <w:top w:val="none" w:sz="0" w:space="0" w:color="auto"/>
            <w:left w:val="none" w:sz="0" w:space="0" w:color="auto"/>
            <w:bottom w:val="none" w:sz="0" w:space="0" w:color="auto"/>
            <w:right w:val="none" w:sz="0" w:space="0" w:color="auto"/>
          </w:divBdr>
          <w:divsChild>
            <w:div w:id="572663972">
              <w:marLeft w:val="480"/>
              <w:marRight w:val="0"/>
              <w:marTop w:val="0"/>
              <w:marBottom w:val="240"/>
              <w:divBdr>
                <w:top w:val="none" w:sz="0" w:space="0" w:color="auto"/>
                <w:left w:val="none" w:sz="0" w:space="0" w:color="auto"/>
                <w:bottom w:val="none" w:sz="0" w:space="0" w:color="auto"/>
                <w:right w:val="none" w:sz="0" w:space="0" w:color="auto"/>
              </w:divBdr>
            </w:div>
          </w:divsChild>
        </w:div>
        <w:div w:id="1608611951">
          <w:marLeft w:val="0"/>
          <w:marRight w:val="0"/>
          <w:marTop w:val="210"/>
          <w:marBottom w:val="210"/>
          <w:divBdr>
            <w:top w:val="none" w:sz="0" w:space="0" w:color="auto"/>
            <w:left w:val="none" w:sz="0" w:space="0" w:color="auto"/>
            <w:bottom w:val="none" w:sz="0" w:space="0" w:color="auto"/>
            <w:right w:val="none" w:sz="0" w:space="0" w:color="auto"/>
          </w:divBdr>
          <w:divsChild>
            <w:div w:id="1069379981">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20388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hanovertw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A640-84D5-4E7A-AC53-0C14B2BE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4465</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Development Fee Ordinance</vt:lpstr>
    </vt:vector>
  </TitlesOfParts>
  <Company>Elizabeth McKenzie</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Fee Ordinance</dc:title>
  <dc:creator>Elizabeth McKenzie</dc:creator>
  <cp:lastModifiedBy>MPicariello</cp:lastModifiedBy>
  <cp:revision>4</cp:revision>
  <cp:lastPrinted>2017-05-08T18:06:00Z</cp:lastPrinted>
  <dcterms:created xsi:type="dcterms:W3CDTF">2020-08-05T13:41:00Z</dcterms:created>
  <dcterms:modified xsi:type="dcterms:W3CDTF">2020-08-12T13:50:00Z</dcterms:modified>
</cp:coreProperties>
</file>